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EA" w:rsidRDefault="000C48EA">
      <w:pPr>
        <w:rPr>
          <w:rFonts w:ascii="Times New Roman" w:hAnsi="Times New Roman" w:cs="Times New Roman"/>
        </w:rPr>
      </w:pPr>
    </w:p>
    <w:p w:rsidR="000C48EA" w:rsidRPr="00D606F3" w:rsidRDefault="000C48EA" w:rsidP="00D606F3">
      <w:pPr>
        <w:spacing w:line="240" w:lineRule="auto"/>
        <w:rPr>
          <w:rFonts w:ascii="Franklin Gothic Book" w:hAnsi="Franklin Gothic Book" w:cs="Times New Roman"/>
          <w:sz w:val="24"/>
          <w:szCs w:val="24"/>
        </w:rPr>
      </w:pPr>
      <w:r w:rsidRPr="00D606F3">
        <w:rPr>
          <w:rFonts w:ascii="Franklin Gothic Book" w:hAnsi="Franklin Gothic Book" w:cs="Times New Roman"/>
          <w:sz w:val="24"/>
          <w:szCs w:val="24"/>
        </w:rPr>
        <w:t>To whom it may concern:</w:t>
      </w:r>
    </w:p>
    <w:p w:rsidR="000C6216" w:rsidRPr="00D606F3" w:rsidRDefault="000C48EA" w:rsidP="00D606F3">
      <w:pPr>
        <w:spacing w:line="240" w:lineRule="auto"/>
        <w:rPr>
          <w:rFonts w:ascii="Franklin Gothic Book" w:hAnsi="Franklin Gothic Book" w:cs="Times New Roman"/>
          <w:sz w:val="24"/>
          <w:szCs w:val="24"/>
        </w:rPr>
      </w:pPr>
      <w:r w:rsidRPr="00D606F3">
        <w:rPr>
          <w:rFonts w:ascii="Franklin Gothic Book" w:hAnsi="Franklin Gothic Book" w:cs="Times New Roman"/>
          <w:sz w:val="24"/>
          <w:szCs w:val="24"/>
        </w:rPr>
        <w:t>I am writing this letter on behalf of my patient</w:t>
      </w:r>
      <w:proofErr w:type="gramStart"/>
      <w:r w:rsidRPr="00D606F3">
        <w:rPr>
          <w:rFonts w:ascii="Franklin Gothic Book" w:hAnsi="Franklin Gothic Book" w:cs="Times New Roman"/>
          <w:sz w:val="24"/>
          <w:szCs w:val="24"/>
        </w:rPr>
        <w:t xml:space="preserve">, </w:t>
      </w:r>
      <w:proofErr w:type="gramEnd"/>
      <w:r w:rsidR="00051B10" w:rsidRPr="00D606F3">
        <w:rPr>
          <w:rFonts w:ascii="Franklin Gothic Book" w:hAnsi="Franklin Gothic Book" w:cs="Times New Roman"/>
          <w:sz w:val="24"/>
          <w:szCs w:val="24"/>
        </w:rPr>
        <w:fldChar w:fldCharType="begin">
          <w:ffData>
            <w:name w:val="Text1"/>
            <w:enabled/>
            <w:calcOnExit w:val="0"/>
            <w:textInput/>
          </w:ffData>
        </w:fldChar>
      </w:r>
      <w:bookmarkStart w:id="0" w:name="Text1"/>
      <w:r w:rsidRPr="00D606F3">
        <w:rPr>
          <w:rFonts w:ascii="Franklin Gothic Book" w:hAnsi="Franklin Gothic Book" w:cs="Times New Roman"/>
          <w:sz w:val="24"/>
          <w:szCs w:val="24"/>
        </w:rPr>
        <w:instrText xml:space="preserve"> FORMTEXT </w:instrText>
      </w:r>
      <w:r w:rsidR="00051B10" w:rsidRPr="00D606F3">
        <w:rPr>
          <w:rFonts w:ascii="Franklin Gothic Book" w:hAnsi="Franklin Gothic Book" w:cs="Times New Roman"/>
          <w:sz w:val="24"/>
          <w:szCs w:val="24"/>
        </w:rPr>
      </w:r>
      <w:r w:rsidR="00051B10" w:rsidRPr="00D606F3">
        <w:rPr>
          <w:rFonts w:ascii="Franklin Gothic Book" w:hAnsi="Franklin Gothic Book" w:cs="Times New Roman"/>
          <w:sz w:val="24"/>
          <w:szCs w:val="24"/>
        </w:rPr>
        <w:fldChar w:fldCharType="separate"/>
      </w:r>
      <w:r w:rsidRPr="00D606F3">
        <w:rPr>
          <w:rFonts w:ascii="Times New Roman" w:hAnsi="Times New Roman" w:cs="Times New Roman"/>
          <w:noProof/>
          <w:sz w:val="24"/>
          <w:szCs w:val="24"/>
        </w:rPr>
        <w:t> </w:t>
      </w:r>
      <w:r w:rsidRPr="00D606F3">
        <w:rPr>
          <w:rFonts w:ascii="Times New Roman" w:hAnsi="Times New Roman" w:cs="Times New Roman"/>
          <w:noProof/>
          <w:sz w:val="24"/>
          <w:szCs w:val="24"/>
        </w:rPr>
        <w:t> </w:t>
      </w:r>
      <w:r w:rsidRPr="00D606F3">
        <w:rPr>
          <w:rFonts w:ascii="Times New Roman" w:hAnsi="Times New Roman" w:cs="Times New Roman"/>
          <w:noProof/>
          <w:sz w:val="24"/>
          <w:szCs w:val="24"/>
        </w:rPr>
        <w:t> </w:t>
      </w:r>
      <w:r w:rsidRPr="00D606F3">
        <w:rPr>
          <w:rFonts w:ascii="Times New Roman" w:hAnsi="Times New Roman" w:cs="Times New Roman"/>
          <w:noProof/>
          <w:sz w:val="24"/>
          <w:szCs w:val="24"/>
        </w:rPr>
        <w:t> </w:t>
      </w:r>
      <w:r w:rsidRPr="00D606F3">
        <w:rPr>
          <w:rFonts w:ascii="Times New Roman" w:hAnsi="Times New Roman" w:cs="Times New Roman"/>
          <w:noProof/>
          <w:sz w:val="24"/>
          <w:szCs w:val="24"/>
        </w:rPr>
        <w:t> </w:t>
      </w:r>
      <w:r w:rsidR="00051B10" w:rsidRPr="00D606F3">
        <w:rPr>
          <w:rFonts w:ascii="Franklin Gothic Book" w:hAnsi="Franklin Gothic Book" w:cs="Times New Roman"/>
          <w:sz w:val="24"/>
          <w:szCs w:val="24"/>
        </w:rPr>
        <w:fldChar w:fldCharType="end"/>
      </w:r>
      <w:bookmarkEnd w:id="0"/>
      <w:r w:rsidR="0022062F">
        <w:rPr>
          <w:rFonts w:ascii="Franklin Gothic Book" w:hAnsi="Franklin Gothic Book" w:cs="Times New Roman"/>
          <w:sz w:val="24"/>
          <w:szCs w:val="24"/>
        </w:rPr>
        <w:t>,</w:t>
      </w:r>
      <w:r w:rsidRPr="00D606F3">
        <w:rPr>
          <w:rFonts w:ascii="Franklin Gothic Book" w:hAnsi="Franklin Gothic Book" w:cs="Times New Roman"/>
          <w:sz w:val="24"/>
          <w:szCs w:val="24"/>
        </w:rPr>
        <w:t xml:space="preserve"> </w:t>
      </w:r>
      <w:r w:rsidR="0081238B">
        <w:rPr>
          <w:rFonts w:ascii="Franklin Gothic Book" w:hAnsi="Franklin Gothic Book" w:cs="Times New Roman"/>
          <w:sz w:val="24"/>
          <w:szCs w:val="24"/>
        </w:rPr>
        <w:t xml:space="preserve">to provide justification for </w:t>
      </w:r>
      <w:r w:rsidR="0022062F">
        <w:rPr>
          <w:rFonts w:ascii="Franklin Gothic Book" w:hAnsi="Franklin Gothic Book" w:cs="Times New Roman"/>
          <w:sz w:val="24"/>
          <w:szCs w:val="24"/>
        </w:rPr>
        <w:t xml:space="preserve">the necessity of </w:t>
      </w:r>
      <w:r w:rsidR="0081238B">
        <w:rPr>
          <w:rFonts w:ascii="Franklin Gothic Book" w:hAnsi="Franklin Gothic Book" w:cs="Times New Roman"/>
          <w:sz w:val="24"/>
          <w:szCs w:val="24"/>
        </w:rPr>
        <w:t xml:space="preserve">topical </w:t>
      </w:r>
      <w:proofErr w:type="spellStart"/>
      <w:r w:rsidR="0081238B">
        <w:rPr>
          <w:rFonts w:ascii="Franklin Gothic Book" w:hAnsi="Franklin Gothic Book" w:cs="Times New Roman"/>
          <w:sz w:val="24"/>
          <w:szCs w:val="24"/>
        </w:rPr>
        <w:t>sirolimus</w:t>
      </w:r>
      <w:proofErr w:type="spellEnd"/>
      <w:r w:rsidR="0081238B">
        <w:rPr>
          <w:rFonts w:ascii="Franklin Gothic Book" w:hAnsi="Franklin Gothic Book" w:cs="Times New Roman"/>
          <w:sz w:val="24"/>
          <w:szCs w:val="24"/>
        </w:rPr>
        <w:t xml:space="preserve"> (</w:t>
      </w:r>
      <w:proofErr w:type="spellStart"/>
      <w:r w:rsidR="0081238B">
        <w:rPr>
          <w:rFonts w:ascii="Franklin Gothic Book" w:hAnsi="Franklin Gothic Book" w:cs="Times New Roman"/>
          <w:sz w:val="24"/>
          <w:szCs w:val="24"/>
        </w:rPr>
        <w:t>rapamycin</w:t>
      </w:r>
      <w:proofErr w:type="spellEnd"/>
      <w:r w:rsidR="0081238B">
        <w:rPr>
          <w:rFonts w:ascii="Franklin Gothic Book" w:hAnsi="Franklin Gothic Book" w:cs="Times New Roman"/>
          <w:sz w:val="24"/>
          <w:szCs w:val="24"/>
        </w:rPr>
        <w:t xml:space="preserve">) for medical treatment of his/her facial </w:t>
      </w:r>
      <w:proofErr w:type="spellStart"/>
      <w:r w:rsidR="0081238B">
        <w:rPr>
          <w:rFonts w:ascii="Franklin Gothic Book" w:hAnsi="Franklin Gothic Book" w:cs="Times New Roman"/>
          <w:sz w:val="24"/>
          <w:szCs w:val="24"/>
        </w:rPr>
        <w:t>angiofibromas</w:t>
      </w:r>
      <w:proofErr w:type="spellEnd"/>
      <w:r w:rsidR="0081238B">
        <w:rPr>
          <w:rFonts w:ascii="Franklin Gothic Book" w:hAnsi="Franklin Gothic Book" w:cs="Times New Roman"/>
          <w:sz w:val="24"/>
          <w:szCs w:val="24"/>
        </w:rPr>
        <w:t xml:space="preserve">.  </w:t>
      </w:r>
      <w:r w:rsidR="00051B10">
        <w:rPr>
          <w:rFonts w:ascii="Franklin Gothic Book" w:hAnsi="Franklin Gothic Book" w:cs="Times New Roman"/>
          <w:sz w:val="24"/>
          <w:szCs w:val="24"/>
        </w:rPr>
        <w:fldChar w:fldCharType="begin">
          <w:ffData>
            <w:name w:val="Text2"/>
            <w:enabled/>
            <w:calcOnExit w:val="0"/>
            <w:textInput/>
          </w:ffData>
        </w:fldChar>
      </w:r>
      <w:bookmarkStart w:id="1" w:name="Text2"/>
      <w:r w:rsidR="0081238B">
        <w:rPr>
          <w:rFonts w:ascii="Franklin Gothic Book" w:hAnsi="Franklin Gothic Book" w:cs="Times New Roman"/>
          <w:sz w:val="24"/>
          <w:szCs w:val="24"/>
        </w:rPr>
        <w:instrText xml:space="preserve"> FORMTEXT </w:instrText>
      </w:r>
      <w:r w:rsidR="00051B10">
        <w:rPr>
          <w:rFonts w:ascii="Franklin Gothic Book" w:hAnsi="Franklin Gothic Book" w:cs="Times New Roman"/>
          <w:sz w:val="24"/>
          <w:szCs w:val="24"/>
        </w:rPr>
      </w:r>
      <w:r w:rsidR="00051B10">
        <w:rPr>
          <w:rFonts w:ascii="Franklin Gothic Book" w:hAnsi="Franklin Gothic Book" w:cs="Times New Roman"/>
          <w:sz w:val="24"/>
          <w:szCs w:val="24"/>
        </w:rPr>
        <w:fldChar w:fldCharType="separate"/>
      </w:r>
      <w:r w:rsidR="0081238B">
        <w:rPr>
          <w:rFonts w:ascii="Times New Roman" w:hAnsi="Times New Roman" w:cs="Times New Roman"/>
          <w:noProof/>
          <w:sz w:val="24"/>
          <w:szCs w:val="24"/>
        </w:rPr>
        <w:t> </w:t>
      </w:r>
      <w:r w:rsidR="0081238B">
        <w:rPr>
          <w:rFonts w:ascii="Times New Roman" w:hAnsi="Times New Roman" w:cs="Times New Roman"/>
          <w:noProof/>
          <w:sz w:val="24"/>
          <w:szCs w:val="24"/>
        </w:rPr>
        <w:t> </w:t>
      </w:r>
      <w:r w:rsidR="0081238B">
        <w:rPr>
          <w:rFonts w:ascii="Times New Roman" w:hAnsi="Times New Roman" w:cs="Times New Roman"/>
          <w:noProof/>
          <w:sz w:val="24"/>
          <w:szCs w:val="24"/>
        </w:rPr>
        <w:t> </w:t>
      </w:r>
      <w:r w:rsidR="0081238B">
        <w:rPr>
          <w:rFonts w:ascii="Times New Roman" w:hAnsi="Times New Roman" w:cs="Times New Roman"/>
          <w:noProof/>
          <w:sz w:val="24"/>
          <w:szCs w:val="24"/>
        </w:rPr>
        <w:t> </w:t>
      </w:r>
      <w:r w:rsidR="0081238B">
        <w:rPr>
          <w:rFonts w:ascii="Times New Roman" w:hAnsi="Times New Roman" w:cs="Times New Roman"/>
          <w:noProof/>
          <w:sz w:val="24"/>
          <w:szCs w:val="24"/>
        </w:rPr>
        <w:t> </w:t>
      </w:r>
      <w:r w:rsidR="00051B10">
        <w:rPr>
          <w:rFonts w:ascii="Franklin Gothic Book" w:hAnsi="Franklin Gothic Book" w:cs="Times New Roman"/>
          <w:sz w:val="24"/>
          <w:szCs w:val="24"/>
        </w:rPr>
        <w:fldChar w:fldCharType="end"/>
      </w:r>
      <w:bookmarkEnd w:id="1"/>
      <w:r w:rsidR="0081238B">
        <w:rPr>
          <w:rFonts w:ascii="Franklin Gothic Book" w:hAnsi="Franklin Gothic Book" w:cs="Times New Roman"/>
          <w:sz w:val="24"/>
          <w:szCs w:val="24"/>
        </w:rPr>
        <w:t xml:space="preserve">  </w:t>
      </w:r>
      <w:proofErr w:type="gramStart"/>
      <w:r w:rsidRPr="00D606F3">
        <w:rPr>
          <w:rFonts w:ascii="Franklin Gothic Book" w:hAnsi="Franklin Gothic Book" w:cs="Times New Roman"/>
          <w:sz w:val="24"/>
          <w:szCs w:val="24"/>
        </w:rPr>
        <w:t>has</w:t>
      </w:r>
      <w:proofErr w:type="gramEnd"/>
      <w:r w:rsidRPr="00D606F3">
        <w:rPr>
          <w:rFonts w:ascii="Franklin Gothic Book" w:hAnsi="Franklin Gothic Book" w:cs="Times New Roman"/>
          <w:sz w:val="24"/>
          <w:szCs w:val="24"/>
        </w:rPr>
        <w:t xml:space="preserve"> a diagnosis of tuberous sclerosis complex (TSC), </w:t>
      </w:r>
      <w:r w:rsidR="001D0E5E" w:rsidRPr="00D606F3">
        <w:rPr>
          <w:rFonts w:ascii="Franklin Gothic Book" w:hAnsi="Franklin Gothic Book" w:cs="Times New Roman"/>
          <w:sz w:val="24"/>
          <w:szCs w:val="24"/>
        </w:rPr>
        <w:t>a genetic disorder that causes non-malignant tumors to form in many different organs, primarily in the brain, eyes, heart, kidney, skin and lungs.   Most people with TSC have changes in their skin due to uncontrolled cell proliferation resulting from a genetic mutation in the</w:t>
      </w:r>
      <w:r w:rsidR="0022062F">
        <w:rPr>
          <w:rFonts w:ascii="Franklin Gothic Book" w:hAnsi="Franklin Gothic Book" w:cs="Times New Roman"/>
          <w:sz w:val="24"/>
          <w:szCs w:val="24"/>
        </w:rPr>
        <w:t xml:space="preserve"> TSC1 or TSC2</w:t>
      </w:r>
      <w:r w:rsidR="001D0E5E" w:rsidRPr="00D606F3">
        <w:rPr>
          <w:rFonts w:ascii="Franklin Gothic Book" w:hAnsi="Franklin Gothic Book" w:cs="Times New Roman"/>
          <w:sz w:val="24"/>
          <w:szCs w:val="24"/>
        </w:rPr>
        <w:t xml:space="preserve"> tumor-suppressor gene. </w:t>
      </w:r>
      <w:r w:rsidR="00E302CF" w:rsidRPr="00D606F3">
        <w:rPr>
          <w:rFonts w:ascii="Franklin Gothic Book" w:hAnsi="Franklin Gothic Book" w:cs="Times New Roman"/>
          <w:sz w:val="24"/>
          <w:szCs w:val="24"/>
        </w:rPr>
        <w:t xml:space="preserve"> </w:t>
      </w:r>
      <w:proofErr w:type="spellStart"/>
      <w:r w:rsidR="0081238B">
        <w:rPr>
          <w:rFonts w:ascii="Franklin Gothic Book" w:hAnsi="Franklin Gothic Book" w:cs="Times New Roman"/>
          <w:sz w:val="24"/>
          <w:szCs w:val="24"/>
        </w:rPr>
        <w:t>Angiofibroma</w:t>
      </w:r>
      <w:proofErr w:type="spellEnd"/>
      <w:r w:rsidR="0081238B">
        <w:rPr>
          <w:rFonts w:ascii="Franklin Gothic Book" w:hAnsi="Franklin Gothic Book" w:cs="Times New Roman"/>
          <w:sz w:val="24"/>
          <w:szCs w:val="24"/>
        </w:rPr>
        <w:t xml:space="preserve"> is a skin growth </w:t>
      </w:r>
      <w:r w:rsidR="002E5E35" w:rsidRPr="00D606F3">
        <w:rPr>
          <w:rFonts w:ascii="Franklin Gothic Book" w:hAnsi="Franklin Gothic Book" w:cs="Times New Roman"/>
          <w:sz w:val="24"/>
          <w:szCs w:val="24"/>
        </w:rPr>
        <w:t xml:space="preserve">which </w:t>
      </w:r>
      <w:r w:rsidR="00723786">
        <w:rPr>
          <w:rFonts w:ascii="Franklin Gothic Book" w:hAnsi="Franklin Gothic Book" w:cs="Times New Roman"/>
          <w:sz w:val="24"/>
          <w:szCs w:val="24"/>
        </w:rPr>
        <w:t>initially may appear</w:t>
      </w:r>
      <w:r w:rsidR="00C42254" w:rsidRPr="00D606F3">
        <w:rPr>
          <w:rFonts w:ascii="Franklin Gothic Book" w:hAnsi="Franklin Gothic Book" w:cs="Times New Roman"/>
          <w:sz w:val="24"/>
          <w:szCs w:val="24"/>
        </w:rPr>
        <w:t xml:space="preserve"> in early childhood as flat red “spots” on the face, or a diffuse redness of the cheeks.  The redness is due to increased blood vessels in the skin.  The</w:t>
      </w:r>
      <w:r w:rsidR="00723786">
        <w:rPr>
          <w:rFonts w:ascii="Franklin Gothic Book" w:hAnsi="Franklin Gothic Book" w:cs="Times New Roman"/>
          <w:sz w:val="24"/>
          <w:szCs w:val="24"/>
        </w:rPr>
        <w:t xml:space="preserve"> lesions</w:t>
      </w:r>
      <w:r w:rsidR="00C42254" w:rsidRPr="00D606F3">
        <w:rPr>
          <w:rFonts w:ascii="Franklin Gothic Book" w:hAnsi="Franklin Gothic Book" w:cs="Times New Roman"/>
          <w:sz w:val="24"/>
          <w:szCs w:val="24"/>
        </w:rPr>
        <w:t xml:space="preserve"> </w:t>
      </w:r>
      <w:r w:rsidR="002E5E35" w:rsidRPr="00D606F3">
        <w:rPr>
          <w:rFonts w:ascii="Franklin Gothic Book" w:hAnsi="Franklin Gothic Book" w:cs="Times New Roman"/>
          <w:sz w:val="24"/>
          <w:szCs w:val="24"/>
        </w:rPr>
        <w:t xml:space="preserve">tend </w:t>
      </w:r>
      <w:r w:rsidR="00C21B00" w:rsidRPr="00D606F3">
        <w:rPr>
          <w:rFonts w:ascii="Franklin Gothic Book" w:hAnsi="Franklin Gothic Book" w:cs="Times New Roman"/>
          <w:sz w:val="24"/>
          <w:szCs w:val="24"/>
        </w:rPr>
        <w:t>to</w:t>
      </w:r>
      <w:r w:rsidR="00AB0F05">
        <w:rPr>
          <w:rFonts w:ascii="Franklin Gothic Book" w:hAnsi="Franklin Gothic Book" w:cs="Times New Roman"/>
          <w:sz w:val="24"/>
          <w:szCs w:val="24"/>
        </w:rPr>
        <w:t xml:space="preserve"> be progressive and</w:t>
      </w:r>
      <w:r w:rsidR="00C21B00" w:rsidRPr="00D606F3">
        <w:rPr>
          <w:rFonts w:ascii="Franklin Gothic Book" w:hAnsi="Franklin Gothic Book" w:cs="Times New Roman"/>
          <w:sz w:val="24"/>
          <w:szCs w:val="24"/>
        </w:rPr>
        <w:t xml:space="preserve"> </w:t>
      </w:r>
      <w:r w:rsidR="00C42254" w:rsidRPr="00D606F3">
        <w:rPr>
          <w:rFonts w:ascii="Franklin Gothic Book" w:hAnsi="Franklin Gothic Book" w:cs="Times New Roman"/>
          <w:sz w:val="24"/>
          <w:szCs w:val="24"/>
        </w:rPr>
        <w:t xml:space="preserve">become </w:t>
      </w:r>
      <w:r w:rsidR="00C21B00" w:rsidRPr="00D606F3">
        <w:rPr>
          <w:rFonts w:ascii="Franklin Gothic Book" w:hAnsi="Franklin Gothic Book" w:cs="Times New Roman"/>
          <w:sz w:val="24"/>
          <w:szCs w:val="24"/>
        </w:rPr>
        <w:t>nodular</w:t>
      </w:r>
      <w:r w:rsidR="00DA0096" w:rsidRPr="00D606F3">
        <w:rPr>
          <w:rFonts w:ascii="Franklin Gothic Book" w:hAnsi="Franklin Gothic Book" w:cs="Times New Roman"/>
          <w:sz w:val="24"/>
          <w:szCs w:val="24"/>
        </w:rPr>
        <w:t xml:space="preserve"> in adolescence</w:t>
      </w:r>
      <w:r w:rsidR="00C42254" w:rsidRPr="00D606F3">
        <w:rPr>
          <w:rFonts w:ascii="Franklin Gothic Book" w:hAnsi="Franklin Gothic Book" w:cs="Times New Roman"/>
          <w:sz w:val="24"/>
          <w:szCs w:val="24"/>
        </w:rPr>
        <w:t xml:space="preserve"> due to increased amounts of fibrous tissue</w:t>
      </w:r>
      <w:r w:rsidR="009E3627">
        <w:rPr>
          <w:rFonts w:ascii="Franklin Gothic Book" w:hAnsi="Franklin Gothic Book" w:cs="Times New Roman"/>
          <w:sz w:val="24"/>
          <w:szCs w:val="24"/>
        </w:rPr>
        <w:t xml:space="preserve"> and may</w:t>
      </w:r>
      <w:r w:rsidR="00DA0096" w:rsidRPr="00D606F3">
        <w:rPr>
          <w:rFonts w:ascii="Franklin Gothic Book" w:hAnsi="Franklin Gothic Book" w:cs="Times New Roman"/>
          <w:sz w:val="24"/>
          <w:szCs w:val="24"/>
        </w:rPr>
        <w:t xml:space="preserve"> </w:t>
      </w:r>
      <w:r w:rsidR="002E5E35" w:rsidRPr="00D606F3">
        <w:rPr>
          <w:rFonts w:ascii="Franklin Gothic Book" w:hAnsi="Franklin Gothic Book" w:cs="Times New Roman"/>
          <w:sz w:val="24"/>
          <w:szCs w:val="24"/>
        </w:rPr>
        <w:t>spontaneously bleed</w:t>
      </w:r>
      <w:r w:rsidR="00723786">
        <w:rPr>
          <w:rFonts w:ascii="Franklin Gothic Book" w:hAnsi="Franklin Gothic Book" w:cs="Times New Roman"/>
          <w:sz w:val="24"/>
          <w:szCs w:val="24"/>
        </w:rPr>
        <w:t xml:space="preserve"> as well as </w:t>
      </w:r>
      <w:r w:rsidR="00DA0096" w:rsidRPr="00D606F3">
        <w:rPr>
          <w:rFonts w:ascii="Franklin Gothic Book" w:hAnsi="Franklin Gothic Book" w:cs="Times New Roman"/>
          <w:sz w:val="24"/>
          <w:szCs w:val="24"/>
        </w:rPr>
        <w:t>multiply in numbers if not removed</w:t>
      </w:r>
      <w:r w:rsidR="002E5E35" w:rsidRPr="00D606F3">
        <w:rPr>
          <w:rFonts w:ascii="Franklin Gothic Book" w:hAnsi="Franklin Gothic Book" w:cs="Times New Roman"/>
          <w:sz w:val="24"/>
          <w:szCs w:val="24"/>
        </w:rPr>
        <w:t xml:space="preserve">. </w:t>
      </w:r>
      <w:r w:rsidR="00C21B00" w:rsidRPr="00D606F3">
        <w:rPr>
          <w:rFonts w:ascii="Franklin Gothic Book" w:hAnsi="Franklin Gothic Book" w:cs="Times New Roman"/>
          <w:sz w:val="24"/>
          <w:szCs w:val="24"/>
        </w:rPr>
        <w:t xml:space="preserve">They are usually, but not always, distributed over the </w:t>
      </w:r>
      <w:proofErr w:type="spellStart"/>
      <w:r w:rsidR="00C21B00" w:rsidRPr="00D606F3">
        <w:rPr>
          <w:rFonts w:ascii="Franklin Gothic Book" w:hAnsi="Franklin Gothic Book" w:cs="Times New Roman"/>
          <w:sz w:val="24"/>
          <w:szCs w:val="24"/>
        </w:rPr>
        <w:t>centrofacial</w:t>
      </w:r>
      <w:proofErr w:type="spellEnd"/>
      <w:r w:rsidR="00C21B00" w:rsidRPr="00D606F3">
        <w:rPr>
          <w:rFonts w:ascii="Franklin Gothic Book" w:hAnsi="Franklin Gothic Book" w:cs="Times New Roman"/>
          <w:sz w:val="24"/>
          <w:szCs w:val="24"/>
        </w:rPr>
        <w:t xml:space="preserve"> areas, particularly </w:t>
      </w:r>
      <w:r w:rsidR="00E778D4">
        <w:rPr>
          <w:rFonts w:ascii="Franklin Gothic Book" w:hAnsi="Franklin Gothic Book" w:cs="Times New Roman"/>
          <w:sz w:val="24"/>
          <w:szCs w:val="24"/>
        </w:rPr>
        <w:t>near</w:t>
      </w:r>
      <w:r w:rsidR="00C21B00" w:rsidRPr="00D606F3">
        <w:rPr>
          <w:rFonts w:ascii="Franklin Gothic Book" w:hAnsi="Franklin Gothic Book" w:cs="Times New Roman"/>
          <w:sz w:val="24"/>
          <w:szCs w:val="24"/>
        </w:rPr>
        <w:t xml:space="preserve"> the </w:t>
      </w:r>
      <w:proofErr w:type="spellStart"/>
      <w:r w:rsidR="00C21B00" w:rsidRPr="00D606F3">
        <w:rPr>
          <w:rFonts w:ascii="Franklin Gothic Book" w:hAnsi="Franklin Gothic Book" w:cs="Times New Roman"/>
          <w:sz w:val="24"/>
          <w:szCs w:val="24"/>
        </w:rPr>
        <w:t>nasolabial</w:t>
      </w:r>
      <w:proofErr w:type="spellEnd"/>
      <w:r w:rsidR="00C21B00" w:rsidRPr="00D606F3">
        <w:rPr>
          <w:rFonts w:ascii="Franklin Gothic Book" w:hAnsi="Franklin Gothic Book" w:cs="Times New Roman"/>
          <w:sz w:val="24"/>
          <w:szCs w:val="24"/>
        </w:rPr>
        <w:t xml:space="preserve"> folds, onto the cheeks in a butterfly </w:t>
      </w:r>
      <w:r w:rsidR="008B3474">
        <w:rPr>
          <w:rFonts w:ascii="Franklin Gothic Book" w:hAnsi="Franklin Gothic Book" w:cs="Times New Roman"/>
          <w:sz w:val="24"/>
          <w:szCs w:val="24"/>
        </w:rPr>
        <w:t>pattern</w:t>
      </w:r>
      <w:r w:rsidR="00C21B00" w:rsidRPr="00D606F3">
        <w:rPr>
          <w:rFonts w:ascii="Franklin Gothic Book" w:hAnsi="Franklin Gothic Book" w:cs="Times New Roman"/>
          <w:sz w:val="24"/>
          <w:szCs w:val="24"/>
        </w:rPr>
        <w:t xml:space="preserve">, and on the chin. They are sometimes seen on the forehead, scalp region, or even laterally on the face. </w:t>
      </w:r>
      <w:r w:rsidR="006777FB">
        <w:rPr>
          <w:rFonts w:ascii="Franklin Gothic Book" w:hAnsi="Franklin Gothic Book" w:cs="Times New Roman"/>
          <w:sz w:val="24"/>
          <w:szCs w:val="24"/>
        </w:rPr>
        <w:t xml:space="preserve">Facial </w:t>
      </w:r>
      <w:proofErr w:type="spellStart"/>
      <w:r w:rsidR="006777FB">
        <w:rPr>
          <w:rFonts w:ascii="Franklin Gothic Book" w:hAnsi="Franklin Gothic Book" w:cs="Times New Roman"/>
          <w:sz w:val="24"/>
          <w:szCs w:val="24"/>
        </w:rPr>
        <w:t>angiofibroma</w:t>
      </w:r>
      <w:proofErr w:type="spellEnd"/>
      <w:r w:rsidR="006777FB">
        <w:rPr>
          <w:rFonts w:ascii="Franklin Gothic Book" w:hAnsi="Franklin Gothic Book" w:cs="Times New Roman"/>
          <w:sz w:val="24"/>
          <w:szCs w:val="24"/>
        </w:rPr>
        <w:t xml:space="preserve"> is a well</w:t>
      </w:r>
      <w:r w:rsidR="00AB0F05">
        <w:rPr>
          <w:rFonts w:ascii="Franklin Gothic Book" w:hAnsi="Franklin Gothic Book" w:cs="Times New Roman"/>
          <w:sz w:val="24"/>
          <w:szCs w:val="24"/>
        </w:rPr>
        <w:t>-recognized cause of morbidity</w:t>
      </w:r>
      <w:r w:rsidR="006777FB">
        <w:rPr>
          <w:rFonts w:ascii="Franklin Gothic Book" w:hAnsi="Franklin Gothic Book" w:cs="Times New Roman"/>
          <w:sz w:val="24"/>
          <w:szCs w:val="24"/>
        </w:rPr>
        <w:t xml:space="preserve"> for patients with TSC, which can have significant psychological impact as well. </w:t>
      </w:r>
    </w:p>
    <w:p w:rsidR="00DA0096" w:rsidRDefault="00DA0096" w:rsidP="00D606F3">
      <w:pPr>
        <w:spacing w:after="0" w:line="240" w:lineRule="auto"/>
        <w:rPr>
          <w:rFonts w:ascii="Franklin Gothic Book" w:hAnsi="Franklin Gothic Book" w:cs="Times New Roman"/>
          <w:sz w:val="24"/>
          <w:szCs w:val="24"/>
        </w:rPr>
      </w:pPr>
      <w:r w:rsidRPr="00D606F3">
        <w:rPr>
          <w:rFonts w:ascii="Franklin Gothic Book" w:hAnsi="Franklin Gothic Book" w:cs="Times New Roman"/>
          <w:sz w:val="24"/>
          <w:szCs w:val="24"/>
        </w:rPr>
        <w:t xml:space="preserve">In the past, </w:t>
      </w:r>
      <w:proofErr w:type="spellStart"/>
      <w:r w:rsidRPr="00D606F3">
        <w:rPr>
          <w:rFonts w:ascii="Franklin Gothic Book" w:hAnsi="Franklin Gothic Book" w:cs="Times New Roman"/>
          <w:sz w:val="24"/>
          <w:szCs w:val="24"/>
        </w:rPr>
        <w:t>dermabrasion</w:t>
      </w:r>
      <w:proofErr w:type="spellEnd"/>
      <w:r w:rsidRPr="00D606F3">
        <w:rPr>
          <w:rFonts w:ascii="Franklin Gothic Book" w:hAnsi="Franklin Gothic Book" w:cs="Times New Roman"/>
          <w:sz w:val="24"/>
          <w:szCs w:val="24"/>
        </w:rPr>
        <w:t xml:space="preserve"> and surgical</w:t>
      </w:r>
      <w:r w:rsidR="00D606F3">
        <w:rPr>
          <w:rFonts w:ascii="Franklin Gothic Book" w:hAnsi="Franklin Gothic Book" w:cs="Times New Roman"/>
          <w:sz w:val="24"/>
          <w:szCs w:val="24"/>
        </w:rPr>
        <w:t xml:space="preserve"> </w:t>
      </w:r>
      <w:r w:rsidRPr="00D606F3">
        <w:rPr>
          <w:rFonts w:ascii="Franklin Gothic Book" w:hAnsi="Franklin Gothic Book" w:cs="Times New Roman"/>
          <w:sz w:val="24"/>
          <w:szCs w:val="24"/>
        </w:rPr>
        <w:t xml:space="preserve">removal were the only options for removal of facial </w:t>
      </w:r>
      <w:proofErr w:type="spellStart"/>
      <w:r w:rsidRPr="00D606F3">
        <w:rPr>
          <w:rFonts w:ascii="Franklin Gothic Book" w:hAnsi="Franklin Gothic Book" w:cs="Times New Roman"/>
          <w:sz w:val="24"/>
          <w:szCs w:val="24"/>
        </w:rPr>
        <w:t>angiofibromas</w:t>
      </w:r>
      <w:proofErr w:type="spellEnd"/>
      <w:r w:rsidRPr="00D606F3">
        <w:rPr>
          <w:rFonts w:ascii="Franklin Gothic Book" w:hAnsi="Franklin Gothic Book" w:cs="Times New Roman"/>
          <w:sz w:val="24"/>
          <w:szCs w:val="24"/>
        </w:rPr>
        <w:t>. The use of CO</w:t>
      </w:r>
      <w:r w:rsidRPr="00D606F3">
        <w:rPr>
          <w:rFonts w:ascii="Franklin Gothic Book" w:hAnsi="Franklin Gothic Book" w:cs="Times New Roman"/>
          <w:sz w:val="24"/>
          <w:szCs w:val="24"/>
          <w:vertAlign w:val="subscript"/>
        </w:rPr>
        <w:t xml:space="preserve">2 </w:t>
      </w:r>
      <w:r w:rsidRPr="00D606F3">
        <w:rPr>
          <w:rFonts w:ascii="Franklin Gothic Book" w:hAnsi="Franklin Gothic Book" w:cs="Times New Roman"/>
          <w:sz w:val="24"/>
          <w:szCs w:val="24"/>
        </w:rPr>
        <w:t>and pulse dye</w:t>
      </w:r>
      <w:r w:rsidR="00D606F3">
        <w:rPr>
          <w:rFonts w:ascii="Franklin Gothic Book" w:hAnsi="Franklin Gothic Book" w:cs="Times New Roman"/>
          <w:sz w:val="24"/>
          <w:szCs w:val="24"/>
        </w:rPr>
        <w:t xml:space="preserve"> </w:t>
      </w:r>
      <w:r w:rsidRPr="00D606F3">
        <w:rPr>
          <w:rFonts w:ascii="Franklin Gothic Book" w:hAnsi="Franklin Gothic Book" w:cs="Times New Roman"/>
          <w:sz w:val="24"/>
          <w:szCs w:val="24"/>
        </w:rPr>
        <w:t xml:space="preserve">lasers to treat facial </w:t>
      </w:r>
      <w:proofErr w:type="spellStart"/>
      <w:r w:rsidRPr="00D606F3">
        <w:rPr>
          <w:rFonts w:ascii="Franklin Gothic Book" w:hAnsi="Franklin Gothic Book" w:cs="Times New Roman"/>
          <w:sz w:val="24"/>
          <w:szCs w:val="24"/>
        </w:rPr>
        <w:t>angiofibromas</w:t>
      </w:r>
      <w:proofErr w:type="spellEnd"/>
      <w:r w:rsidRPr="00D606F3">
        <w:rPr>
          <w:rFonts w:ascii="Franklin Gothic Book" w:hAnsi="Franklin Gothic Book" w:cs="Times New Roman"/>
          <w:sz w:val="24"/>
          <w:szCs w:val="24"/>
        </w:rPr>
        <w:t xml:space="preserve"> are now wide</w:t>
      </w:r>
      <w:r w:rsidR="00E778D4">
        <w:rPr>
          <w:rFonts w:ascii="Franklin Gothic Book" w:hAnsi="Franklin Gothic Book" w:cs="Times New Roman"/>
          <w:sz w:val="24"/>
          <w:szCs w:val="24"/>
        </w:rPr>
        <w:t>ly accepted</w:t>
      </w:r>
      <w:r w:rsidRPr="00D606F3">
        <w:rPr>
          <w:rFonts w:ascii="Franklin Gothic Book" w:hAnsi="Franklin Gothic Book" w:cs="Times New Roman"/>
          <w:sz w:val="24"/>
          <w:szCs w:val="24"/>
        </w:rPr>
        <w:t xml:space="preserve"> and are proving to be more effective, less</w:t>
      </w:r>
      <w:r w:rsidR="00D606F3">
        <w:rPr>
          <w:rFonts w:ascii="Franklin Gothic Book" w:hAnsi="Franklin Gothic Book" w:cs="Times New Roman"/>
          <w:sz w:val="24"/>
          <w:szCs w:val="24"/>
        </w:rPr>
        <w:t xml:space="preserve"> </w:t>
      </w:r>
      <w:r w:rsidRPr="00D606F3">
        <w:rPr>
          <w:rFonts w:ascii="Franklin Gothic Book" w:hAnsi="Franklin Gothic Book" w:cs="Times New Roman"/>
          <w:sz w:val="24"/>
          <w:szCs w:val="24"/>
        </w:rPr>
        <w:t xml:space="preserve">painful, and less likely to leave scars than older treatments. </w:t>
      </w:r>
      <w:r w:rsidR="009E3627">
        <w:rPr>
          <w:rFonts w:ascii="Franklin Gothic Book" w:hAnsi="Franklin Gothic Book" w:cs="Times New Roman"/>
          <w:sz w:val="24"/>
          <w:szCs w:val="24"/>
        </w:rPr>
        <w:t xml:space="preserve"> However, g</w:t>
      </w:r>
      <w:r w:rsidRPr="00D606F3">
        <w:rPr>
          <w:rFonts w:ascii="Franklin Gothic Book" w:hAnsi="Franklin Gothic Book" w:cs="Times New Roman"/>
          <w:sz w:val="24"/>
          <w:szCs w:val="24"/>
        </w:rPr>
        <w:t xml:space="preserve">eneral anesthesia </w:t>
      </w:r>
      <w:r w:rsidR="00AB0F05">
        <w:rPr>
          <w:rFonts w:ascii="Franklin Gothic Book" w:hAnsi="Franklin Gothic Book" w:cs="Times New Roman"/>
          <w:sz w:val="24"/>
          <w:szCs w:val="24"/>
        </w:rPr>
        <w:t>is often</w:t>
      </w:r>
      <w:r w:rsidRPr="00D606F3">
        <w:rPr>
          <w:rFonts w:ascii="Franklin Gothic Book" w:hAnsi="Franklin Gothic Book" w:cs="Times New Roman"/>
          <w:sz w:val="24"/>
          <w:szCs w:val="24"/>
        </w:rPr>
        <w:t xml:space="preserve"> necessary depending on the</w:t>
      </w:r>
      <w:r w:rsidR="005E3E37" w:rsidRPr="00D606F3">
        <w:rPr>
          <w:rFonts w:ascii="Franklin Gothic Book" w:hAnsi="Franklin Gothic Book" w:cs="Times New Roman"/>
          <w:sz w:val="24"/>
          <w:szCs w:val="24"/>
        </w:rPr>
        <w:t xml:space="preserve"> individual’s ability to cope with the</w:t>
      </w:r>
      <w:r w:rsidRPr="00D606F3">
        <w:rPr>
          <w:rFonts w:ascii="Franklin Gothic Book" w:hAnsi="Franklin Gothic Book" w:cs="Times New Roman"/>
          <w:sz w:val="24"/>
          <w:szCs w:val="24"/>
        </w:rPr>
        <w:t xml:space="preserve"> procedure, especially for those individuals with severe </w:t>
      </w:r>
      <w:r w:rsidR="005E3E37" w:rsidRPr="00D606F3">
        <w:rPr>
          <w:rFonts w:ascii="Franklin Gothic Book" w:hAnsi="Franklin Gothic Book" w:cs="Times New Roman"/>
          <w:sz w:val="24"/>
          <w:szCs w:val="24"/>
        </w:rPr>
        <w:t>developmental</w:t>
      </w:r>
      <w:r w:rsidRPr="00D606F3">
        <w:rPr>
          <w:rFonts w:ascii="Franklin Gothic Book" w:hAnsi="Franklin Gothic Book" w:cs="Times New Roman"/>
          <w:sz w:val="24"/>
          <w:szCs w:val="24"/>
        </w:rPr>
        <w:t xml:space="preserve"> disabilities.</w:t>
      </w:r>
      <w:r w:rsidR="00DE0279" w:rsidRPr="00D606F3">
        <w:rPr>
          <w:rFonts w:ascii="Franklin Gothic Book" w:hAnsi="Franklin Gothic Book" w:cs="Times New Roman"/>
          <w:sz w:val="24"/>
          <w:szCs w:val="24"/>
        </w:rPr>
        <w:t xml:space="preserve">  </w:t>
      </w:r>
      <w:r w:rsidR="000B3D61">
        <w:rPr>
          <w:rFonts w:ascii="Franklin Gothic Book" w:hAnsi="Franklin Gothic Book" w:cs="Times New Roman"/>
          <w:sz w:val="24"/>
          <w:szCs w:val="24"/>
        </w:rPr>
        <w:t xml:space="preserve">The results of laser treatment are </w:t>
      </w:r>
      <w:r w:rsidR="00AB0F05">
        <w:rPr>
          <w:rFonts w:ascii="Franklin Gothic Book" w:hAnsi="Franklin Gothic Book" w:cs="Times New Roman"/>
          <w:sz w:val="24"/>
          <w:szCs w:val="24"/>
        </w:rPr>
        <w:t xml:space="preserve">usually </w:t>
      </w:r>
      <w:r w:rsidR="000B3D61">
        <w:rPr>
          <w:rFonts w:ascii="Franklin Gothic Book" w:hAnsi="Franklin Gothic Book" w:cs="Times New Roman"/>
          <w:sz w:val="24"/>
          <w:szCs w:val="24"/>
        </w:rPr>
        <w:t>short-lived and r</w:t>
      </w:r>
      <w:r w:rsidR="00DE0279" w:rsidRPr="00D606F3">
        <w:rPr>
          <w:rFonts w:ascii="Franklin Gothic Book" w:hAnsi="Franklin Gothic Book" w:cs="Times New Roman"/>
          <w:sz w:val="24"/>
          <w:szCs w:val="24"/>
        </w:rPr>
        <w:t xml:space="preserve">eoccurrence is </w:t>
      </w:r>
      <w:r w:rsidR="000B3D61">
        <w:rPr>
          <w:rFonts w:ascii="Franklin Gothic Book" w:hAnsi="Franklin Gothic Book" w:cs="Times New Roman"/>
          <w:sz w:val="24"/>
          <w:szCs w:val="24"/>
        </w:rPr>
        <w:t>common</w:t>
      </w:r>
      <w:r w:rsidR="001A3CBA">
        <w:rPr>
          <w:rFonts w:ascii="Franklin Gothic Book" w:hAnsi="Franklin Gothic Book" w:cs="Times New Roman"/>
          <w:sz w:val="24"/>
          <w:szCs w:val="24"/>
        </w:rPr>
        <w:t xml:space="preserve">. </w:t>
      </w:r>
      <w:r w:rsidR="00DE0279" w:rsidRPr="00D606F3">
        <w:rPr>
          <w:rFonts w:ascii="Franklin Gothic Book" w:hAnsi="Franklin Gothic Book" w:cs="Times New Roman"/>
          <w:sz w:val="24"/>
          <w:szCs w:val="24"/>
        </w:rPr>
        <w:t>As a result, laser surgery may need to be repeated</w:t>
      </w:r>
      <w:r w:rsidR="00723786">
        <w:rPr>
          <w:rFonts w:ascii="Franklin Gothic Book" w:hAnsi="Franklin Gothic Book" w:cs="Times New Roman"/>
          <w:sz w:val="24"/>
          <w:szCs w:val="24"/>
        </w:rPr>
        <w:t xml:space="preserve"> with or without general anesthesia</w:t>
      </w:r>
      <w:r w:rsidR="002C1791">
        <w:rPr>
          <w:rFonts w:ascii="Franklin Gothic Book" w:hAnsi="Franklin Gothic Book" w:cs="Times New Roman"/>
          <w:sz w:val="24"/>
          <w:szCs w:val="24"/>
        </w:rPr>
        <w:t xml:space="preserve"> over the course of an individual’s lifetime</w:t>
      </w:r>
      <w:r w:rsidR="00B56E54">
        <w:rPr>
          <w:rFonts w:ascii="Franklin Gothic Book" w:hAnsi="Franklin Gothic Book" w:cs="Times New Roman"/>
          <w:sz w:val="24"/>
          <w:szCs w:val="24"/>
        </w:rPr>
        <w:t>.</w:t>
      </w:r>
      <w:r w:rsidR="00AB0F05">
        <w:rPr>
          <w:rFonts w:ascii="Franklin Gothic Book" w:hAnsi="Franklin Gothic Book" w:cs="Times New Roman"/>
          <w:sz w:val="24"/>
          <w:szCs w:val="24"/>
        </w:rPr>
        <w:t xml:space="preserve"> The TSC Dermatology and Dentistry Subcommittee of the 2012 International TSC Clinical Consensus Conference </w:t>
      </w:r>
      <w:r w:rsidR="008B3474">
        <w:rPr>
          <w:rFonts w:ascii="Franklin Gothic Book" w:hAnsi="Franklin Gothic Book" w:cs="Times New Roman"/>
          <w:sz w:val="24"/>
          <w:szCs w:val="24"/>
        </w:rPr>
        <w:t xml:space="preserve">considered these factors in </w:t>
      </w:r>
      <w:r w:rsidR="00AB0F05">
        <w:rPr>
          <w:rFonts w:ascii="Franklin Gothic Book" w:hAnsi="Franklin Gothic Book" w:cs="Times New Roman"/>
          <w:sz w:val="24"/>
          <w:szCs w:val="24"/>
        </w:rPr>
        <w:t>provid</w:t>
      </w:r>
      <w:r w:rsidR="008B3474">
        <w:rPr>
          <w:rFonts w:ascii="Franklin Gothic Book" w:hAnsi="Franklin Gothic Book" w:cs="Times New Roman"/>
          <w:sz w:val="24"/>
          <w:szCs w:val="24"/>
        </w:rPr>
        <w:t>ing</w:t>
      </w:r>
      <w:r w:rsidR="00AB0F05">
        <w:rPr>
          <w:rFonts w:ascii="Franklin Gothic Book" w:hAnsi="Franklin Gothic Book" w:cs="Times New Roman"/>
          <w:sz w:val="24"/>
          <w:szCs w:val="24"/>
        </w:rPr>
        <w:t xml:space="preserve"> treatment recommendations </w:t>
      </w:r>
      <w:r w:rsidR="008B3474">
        <w:rPr>
          <w:rFonts w:ascii="Franklin Gothic Book" w:hAnsi="Franklin Gothic Book" w:cs="Times New Roman"/>
          <w:sz w:val="24"/>
          <w:szCs w:val="24"/>
        </w:rPr>
        <w:t xml:space="preserve">for tuberous sclerosis, and </w:t>
      </w:r>
      <w:r w:rsidR="00AB0F05">
        <w:rPr>
          <w:rFonts w:ascii="Franklin Gothic Book" w:hAnsi="Franklin Gothic Book" w:cs="Times New Roman"/>
          <w:sz w:val="24"/>
          <w:szCs w:val="24"/>
        </w:rPr>
        <w:t>includ</w:t>
      </w:r>
      <w:r w:rsidR="008B3474">
        <w:rPr>
          <w:rFonts w:ascii="Franklin Gothic Book" w:hAnsi="Franklin Gothic Book" w:cs="Times New Roman"/>
          <w:sz w:val="24"/>
          <w:szCs w:val="24"/>
        </w:rPr>
        <w:t>ed the use of</w:t>
      </w:r>
      <w:r w:rsidR="00AB0F05">
        <w:rPr>
          <w:rFonts w:ascii="Franklin Gothic Book" w:hAnsi="Franklin Gothic Book" w:cs="Times New Roman"/>
          <w:sz w:val="24"/>
          <w:szCs w:val="24"/>
        </w:rPr>
        <w:t xml:space="preserve"> topical </w:t>
      </w:r>
      <w:proofErr w:type="spellStart"/>
      <w:r w:rsidR="00AB0F05">
        <w:rPr>
          <w:rFonts w:ascii="Franklin Gothic Book" w:hAnsi="Franklin Gothic Book" w:cs="Times New Roman"/>
          <w:sz w:val="24"/>
          <w:szCs w:val="24"/>
        </w:rPr>
        <w:t>sirolimus</w:t>
      </w:r>
      <w:proofErr w:type="spellEnd"/>
      <w:r w:rsidR="00AB0F05">
        <w:rPr>
          <w:rFonts w:ascii="Franklin Gothic Book" w:hAnsi="Franklin Gothic Book" w:cs="Times New Roman"/>
          <w:sz w:val="24"/>
          <w:szCs w:val="24"/>
        </w:rPr>
        <w:t xml:space="preserve"> in their consensus statement</w:t>
      </w:r>
      <w:r w:rsidR="00AB0F05">
        <w:rPr>
          <w:rFonts w:ascii="Franklin Gothic Book" w:hAnsi="Franklin Gothic Book" w:cs="Times New Roman"/>
          <w:sz w:val="24"/>
          <w:szCs w:val="24"/>
          <w:vertAlign w:val="superscript"/>
        </w:rPr>
        <w:t>15</w:t>
      </w:r>
      <w:r w:rsidR="00AB0F05">
        <w:rPr>
          <w:rFonts w:ascii="Franklin Gothic Book" w:hAnsi="Franklin Gothic Book" w:cs="Times New Roman"/>
          <w:sz w:val="24"/>
          <w:szCs w:val="24"/>
        </w:rPr>
        <w:t xml:space="preserve">.   </w:t>
      </w:r>
      <w:r w:rsidR="009E3627">
        <w:rPr>
          <w:rFonts w:ascii="Franklin Gothic Book" w:hAnsi="Franklin Gothic Book" w:cs="Times New Roman"/>
          <w:sz w:val="24"/>
          <w:szCs w:val="24"/>
        </w:rPr>
        <w:t xml:space="preserve">  </w:t>
      </w:r>
    </w:p>
    <w:p w:rsidR="00B56E54" w:rsidRDefault="00B56E54" w:rsidP="00D606F3">
      <w:pPr>
        <w:spacing w:after="0" w:line="240" w:lineRule="auto"/>
        <w:rPr>
          <w:rFonts w:ascii="Franklin Gothic Book" w:hAnsi="Franklin Gothic Book" w:cs="Times New Roman"/>
          <w:sz w:val="24"/>
          <w:szCs w:val="24"/>
        </w:rPr>
      </w:pPr>
    </w:p>
    <w:p w:rsidR="00B56E54" w:rsidRDefault="008B3474" w:rsidP="00082CD5">
      <w:pPr>
        <w:spacing w:after="0" w:line="240" w:lineRule="auto"/>
        <w:rPr>
          <w:rFonts w:ascii="Franklin Gothic Book" w:hAnsi="Franklin Gothic Book" w:cs="Times New Roman"/>
          <w:sz w:val="24"/>
          <w:szCs w:val="24"/>
        </w:rPr>
      </w:pPr>
      <w:r>
        <w:rPr>
          <w:rFonts w:ascii="Franklin Gothic Book" w:hAnsi="Franklin Gothic Book" w:cs="Times New Roman"/>
          <w:sz w:val="24"/>
          <w:szCs w:val="24"/>
        </w:rPr>
        <w:t>T</w:t>
      </w:r>
      <w:r w:rsidR="00082CD5">
        <w:rPr>
          <w:rFonts w:ascii="Franklin Gothic Book" w:hAnsi="Franklin Gothic Book" w:cs="Times New Roman"/>
          <w:sz w:val="24"/>
          <w:szCs w:val="24"/>
        </w:rPr>
        <w:t xml:space="preserve">he introduction of </w:t>
      </w:r>
      <w:proofErr w:type="spellStart"/>
      <w:r w:rsidR="00082CD5">
        <w:rPr>
          <w:rFonts w:ascii="Franklin Gothic Book" w:hAnsi="Franklin Gothic Book" w:cs="Times New Roman"/>
          <w:sz w:val="24"/>
          <w:szCs w:val="24"/>
        </w:rPr>
        <w:t>mTOR</w:t>
      </w:r>
      <w:proofErr w:type="spellEnd"/>
      <w:r w:rsidR="00082CD5">
        <w:rPr>
          <w:rFonts w:ascii="Franklin Gothic Book" w:hAnsi="Franklin Gothic Book" w:cs="Times New Roman"/>
          <w:sz w:val="24"/>
          <w:szCs w:val="24"/>
        </w:rPr>
        <w:t xml:space="preserve"> inhibitors for the treatment of TSC has led to the use of topical </w:t>
      </w:r>
      <w:proofErr w:type="spellStart"/>
      <w:r w:rsidR="00082CD5">
        <w:rPr>
          <w:rFonts w:ascii="Franklin Gothic Book" w:hAnsi="Franklin Gothic Book" w:cs="Times New Roman"/>
          <w:sz w:val="24"/>
          <w:szCs w:val="24"/>
        </w:rPr>
        <w:t>sirolimus</w:t>
      </w:r>
      <w:proofErr w:type="spellEnd"/>
      <w:r w:rsidR="00082CD5">
        <w:rPr>
          <w:rFonts w:ascii="Franklin Gothic Book" w:hAnsi="Franklin Gothic Book" w:cs="Times New Roman"/>
          <w:sz w:val="24"/>
          <w:szCs w:val="24"/>
        </w:rPr>
        <w:t xml:space="preserve"> (</w:t>
      </w:r>
      <w:proofErr w:type="spellStart"/>
      <w:r w:rsidR="00082CD5">
        <w:rPr>
          <w:rFonts w:ascii="Franklin Gothic Book" w:hAnsi="Franklin Gothic Book" w:cs="Times New Roman"/>
          <w:sz w:val="24"/>
          <w:szCs w:val="24"/>
        </w:rPr>
        <w:t>rapamycin</w:t>
      </w:r>
      <w:proofErr w:type="spellEnd"/>
      <w:r w:rsidR="00082CD5">
        <w:rPr>
          <w:rFonts w:ascii="Franklin Gothic Book" w:hAnsi="Franklin Gothic Book" w:cs="Times New Roman"/>
          <w:sz w:val="24"/>
          <w:szCs w:val="24"/>
        </w:rPr>
        <w:t xml:space="preserve">) for facial </w:t>
      </w:r>
      <w:proofErr w:type="spellStart"/>
      <w:r w:rsidR="00082CD5">
        <w:rPr>
          <w:rFonts w:ascii="Franklin Gothic Book" w:hAnsi="Franklin Gothic Book" w:cs="Times New Roman"/>
          <w:sz w:val="24"/>
          <w:szCs w:val="24"/>
        </w:rPr>
        <w:t>angiofibromas</w:t>
      </w:r>
      <w:proofErr w:type="spellEnd"/>
      <w:r w:rsidR="00082CD5">
        <w:rPr>
          <w:rFonts w:ascii="Franklin Gothic Book" w:hAnsi="Franklin Gothic Book" w:cs="Times New Roman"/>
          <w:sz w:val="24"/>
          <w:szCs w:val="24"/>
        </w:rPr>
        <w:t xml:space="preserve"> in a number of case studies and several large clinical trials</w:t>
      </w:r>
      <w:r w:rsidR="00082CD5">
        <w:rPr>
          <w:rFonts w:ascii="Franklin Gothic Book" w:hAnsi="Franklin Gothic Book" w:cs="Times New Roman"/>
          <w:sz w:val="24"/>
          <w:szCs w:val="24"/>
          <w:vertAlign w:val="superscript"/>
        </w:rPr>
        <w:t>1-14</w:t>
      </w:r>
      <w:r w:rsidR="00082CD5">
        <w:rPr>
          <w:rFonts w:ascii="Franklin Gothic Book" w:hAnsi="Franklin Gothic Book" w:cs="Times New Roman"/>
          <w:sz w:val="24"/>
          <w:szCs w:val="24"/>
        </w:rPr>
        <w:t xml:space="preserve">. </w:t>
      </w:r>
      <w:r w:rsidR="002C1791">
        <w:rPr>
          <w:rFonts w:ascii="Franklin Gothic Book" w:hAnsi="Franklin Gothic Book" w:cs="Times New Roman"/>
          <w:sz w:val="24"/>
          <w:szCs w:val="24"/>
        </w:rPr>
        <w:t>Cream or ointment preparations are custom compounded by s</w:t>
      </w:r>
      <w:r w:rsidR="004C02D1">
        <w:rPr>
          <w:rFonts w:ascii="Franklin Gothic Book" w:hAnsi="Franklin Gothic Book" w:cs="Times New Roman"/>
          <w:sz w:val="24"/>
          <w:szCs w:val="24"/>
        </w:rPr>
        <w:t>pecialty pharmacies</w:t>
      </w:r>
      <w:r w:rsidR="002C1791">
        <w:rPr>
          <w:rFonts w:ascii="Franklin Gothic Book" w:hAnsi="Franklin Gothic Book" w:cs="Times New Roman"/>
          <w:sz w:val="24"/>
          <w:szCs w:val="24"/>
        </w:rPr>
        <w:t xml:space="preserve"> in</w:t>
      </w:r>
      <w:r w:rsidR="004C02D1">
        <w:rPr>
          <w:rFonts w:ascii="Franklin Gothic Book" w:hAnsi="Franklin Gothic Book" w:cs="Times New Roman"/>
          <w:sz w:val="24"/>
          <w:szCs w:val="24"/>
        </w:rPr>
        <w:t xml:space="preserve"> strengths ranging from 0.1% to 1.0%</w:t>
      </w:r>
      <w:r w:rsidR="002C1791">
        <w:rPr>
          <w:rFonts w:ascii="Franklin Gothic Book" w:hAnsi="Franklin Gothic Book" w:cs="Times New Roman"/>
          <w:sz w:val="24"/>
          <w:szCs w:val="24"/>
        </w:rPr>
        <w:t xml:space="preserve"> per the prescribing doctor</w:t>
      </w:r>
      <w:r w:rsidR="004C02D1">
        <w:rPr>
          <w:rFonts w:ascii="Franklin Gothic Book" w:hAnsi="Franklin Gothic Book" w:cs="Times New Roman"/>
          <w:sz w:val="24"/>
          <w:szCs w:val="24"/>
        </w:rPr>
        <w:t xml:space="preserve">.   </w:t>
      </w:r>
      <w:r w:rsidR="00082CD5">
        <w:rPr>
          <w:rFonts w:ascii="Franklin Gothic Book" w:hAnsi="Franklin Gothic Book" w:cs="Times New Roman"/>
          <w:sz w:val="24"/>
          <w:szCs w:val="24"/>
        </w:rPr>
        <w:t xml:space="preserve">Topical treatment appears to be well-tolerated </w:t>
      </w:r>
      <w:r w:rsidR="00B56E54">
        <w:rPr>
          <w:rFonts w:ascii="Franklin Gothic Book" w:hAnsi="Franklin Gothic Book" w:cs="Times New Roman"/>
          <w:sz w:val="24"/>
          <w:szCs w:val="24"/>
        </w:rPr>
        <w:t xml:space="preserve">with no evident </w:t>
      </w:r>
      <w:r w:rsidR="009F5C4D">
        <w:rPr>
          <w:rFonts w:ascii="Franklin Gothic Book" w:hAnsi="Franklin Gothic Book" w:cs="Times New Roman"/>
          <w:sz w:val="24"/>
          <w:szCs w:val="24"/>
        </w:rPr>
        <w:t xml:space="preserve">local or systemic </w:t>
      </w:r>
      <w:r w:rsidR="00B56E54">
        <w:rPr>
          <w:rFonts w:ascii="Franklin Gothic Book" w:hAnsi="Franklin Gothic Book" w:cs="Times New Roman"/>
          <w:sz w:val="24"/>
          <w:szCs w:val="24"/>
        </w:rPr>
        <w:t>adverse effect</w:t>
      </w:r>
      <w:r w:rsidR="009F5C4D">
        <w:rPr>
          <w:rFonts w:ascii="Franklin Gothic Book" w:hAnsi="Franklin Gothic Book" w:cs="Times New Roman"/>
          <w:sz w:val="24"/>
          <w:szCs w:val="24"/>
        </w:rPr>
        <w:t>s and results in dramatic improvement of the skin lesions</w:t>
      </w:r>
      <w:r w:rsidR="009F5C4D">
        <w:rPr>
          <w:rFonts w:ascii="Franklin Gothic Book" w:hAnsi="Franklin Gothic Book" w:cs="Times New Roman"/>
          <w:sz w:val="24"/>
          <w:szCs w:val="24"/>
          <w:vertAlign w:val="superscript"/>
        </w:rPr>
        <w:t>1-14</w:t>
      </w:r>
      <w:r w:rsidR="009F5C4D">
        <w:rPr>
          <w:rFonts w:ascii="Franklin Gothic Book" w:hAnsi="Franklin Gothic Book" w:cs="Times New Roman"/>
          <w:sz w:val="24"/>
          <w:szCs w:val="24"/>
        </w:rPr>
        <w:t>.</w:t>
      </w:r>
      <w:r w:rsidR="00723786">
        <w:rPr>
          <w:rFonts w:ascii="Franklin Gothic Book" w:hAnsi="Franklin Gothic Book" w:cs="Times New Roman"/>
          <w:sz w:val="24"/>
          <w:szCs w:val="24"/>
        </w:rPr>
        <w:t xml:space="preserve">  It </w:t>
      </w:r>
      <w:r w:rsidR="002C1791">
        <w:rPr>
          <w:rFonts w:ascii="Franklin Gothic Book" w:hAnsi="Franklin Gothic Book" w:cs="Times New Roman"/>
          <w:sz w:val="24"/>
          <w:szCs w:val="24"/>
        </w:rPr>
        <w:t xml:space="preserve">also </w:t>
      </w:r>
      <w:r w:rsidR="00723786">
        <w:rPr>
          <w:rFonts w:ascii="Franklin Gothic Book" w:hAnsi="Franklin Gothic Book" w:cs="Times New Roman"/>
          <w:sz w:val="24"/>
          <w:szCs w:val="24"/>
        </w:rPr>
        <w:t>is a cost</w:t>
      </w:r>
      <w:r w:rsidR="0022062F">
        <w:rPr>
          <w:rFonts w:ascii="Franklin Gothic Book" w:hAnsi="Franklin Gothic Book" w:cs="Times New Roman"/>
          <w:sz w:val="24"/>
          <w:szCs w:val="24"/>
        </w:rPr>
        <w:t>-</w:t>
      </w:r>
      <w:r w:rsidR="009F5C4D">
        <w:rPr>
          <w:rFonts w:ascii="Franklin Gothic Book" w:hAnsi="Franklin Gothic Book" w:cs="Times New Roman"/>
          <w:sz w:val="24"/>
          <w:szCs w:val="24"/>
        </w:rPr>
        <w:t xml:space="preserve">effective option for management of </w:t>
      </w:r>
      <w:r w:rsidR="00723786">
        <w:rPr>
          <w:rFonts w:ascii="Franklin Gothic Book" w:hAnsi="Franklin Gothic Book" w:cs="Times New Roman"/>
          <w:sz w:val="24"/>
          <w:szCs w:val="24"/>
        </w:rPr>
        <w:t>facial</w:t>
      </w:r>
      <w:r w:rsidR="009F5C4D">
        <w:rPr>
          <w:rFonts w:ascii="Franklin Gothic Book" w:hAnsi="Franklin Gothic Book" w:cs="Times New Roman"/>
          <w:sz w:val="24"/>
          <w:szCs w:val="24"/>
        </w:rPr>
        <w:t xml:space="preserve"> </w:t>
      </w:r>
      <w:proofErr w:type="spellStart"/>
      <w:r w:rsidR="009F5C4D">
        <w:rPr>
          <w:rFonts w:ascii="Franklin Gothic Book" w:hAnsi="Franklin Gothic Book" w:cs="Times New Roman"/>
          <w:sz w:val="24"/>
          <w:szCs w:val="24"/>
        </w:rPr>
        <w:t>angiofibromas</w:t>
      </w:r>
      <w:proofErr w:type="spellEnd"/>
      <w:r w:rsidR="009F5C4D">
        <w:rPr>
          <w:rFonts w:ascii="Franklin Gothic Book" w:hAnsi="Franklin Gothic Book" w:cs="Times New Roman"/>
          <w:sz w:val="24"/>
          <w:szCs w:val="24"/>
        </w:rPr>
        <w:t xml:space="preserve"> compared to </w:t>
      </w:r>
      <w:r w:rsidR="00445C8D">
        <w:rPr>
          <w:rFonts w:ascii="Franklin Gothic Book" w:hAnsi="Franklin Gothic Book" w:cs="Times New Roman"/>
          <w:sz w:val="24"/>
          <w:szCs w:val="24"/>
        </w:rPr>
        <w:t>most of the</w:t>
      </w:r>
      <w:r w:rsidR="009F5C4D">
        <w:rPr>
          <w:rFonts w:ascii="Franklin Gothic Book" w:hAnsi="Franklin Gothic Book" w:cs="Times New Roman"/>
          <w:sz w:val="24"/>
          <w:szCs w:val="24"/>
        </w:rPr>
        <w:t xml:space="preserve"> surg</w:t>
      </w:r>
      <w:r w:rsidR="00445C8D">
        <w:rPr>
          <w:rFonts w:ascii="Franklin Gothic Book" w:hAnsi="Franklin Gothic Book" w:cs="Times New Roman"/>
          <w:sz w:val="24"/>
          <w:szCs w:val="24"/>
        </w:rPr>
        <w:t>ical interventions that require</w:t>
      </w:r>
      <w:r w:rsidR="009F5C4D">
        <w:rPr>
          <w:rFonts w:ascii="Franklin Gothic Book" w:hAnsi="Franklin Gothic Book" w:cs="Times New Roman"/>
          <w:sz w:val="24"/>
          <w:szCs w:val="24"/>
        </w:rPr>
        <w:t xml:space="preserve"> general anesthesia. </w:t>
      </w:r>
    </w:p>
    <w:p w:rsidR="00422B92" w:rsidRDefault="00422B92" w:rsidP="00D606F3">
      <w:pPr>
        <w:spacing w:after="0" w:line="240" w:lineRule="auto"/>
        <w:rPr>
          <w:rFonts w:ascii="Franklin Gothic Book" w:hAnsi="Franklin Gothic Book" w:cs="Times New Roman"/>
          <w:sz w:val="24"/>
          <w:szCs w:val="24"/>
        </w:rPr>
      </w:pPr>
    </w:p>
    <w:p w:rsidR="00422B92" w:rsidRDefault="008B3474" w:rsidP="00D606F3">
      <w:pPr>
        <w:spacing w:after="0" w:line="240" w:lineRule="auto"/>
        <w:rPr>
          <w:rFonts w:ascii="Franklin Gothic Book" w:hAnsi="Franklin Gothic Book" w:cs="Times New Roman"/>
          <w:sz w:val="24"/>
          <w:szCs w:val="24"/>
        </w:rPr>
      </w:pPr>
      <w:r>
        <w:rPr>
          <w:rFonts w:ascii="Franklin Gothic Book" w:hAnsi="Franklin Gothic Book" w:cs="Times New Roman"/>
          <w:sz w:val="24"/>
          <w:szCs w:val="24"/>
        </w:rPr>
        <w:t xml:space="preserve">I am prescribing </w:t>
      </w:r>
      <w:r w:rsidR="00AB0F05">
        <w:rPr>
          <w:rFonts w:ascii="Franklin Gothic Book" w:hAnsi="Franklin Gothic Book" w:cs="Times New Roman"/>
          <w:sz w:val="24"/>
          <w:szCs w:val="24"/>
        </w:rPr>
        <w:t xml:space="preserve">topical </w:t>
      </w:r>
      <w:proofErr w:type="spellStart"/>
      <w:r w:rsidR="00AB0F05">
        <w:rPr>
          <w:rFonts w:ascii="Franklin Gothic Book" w:hAnsi="Franklin Gothic Book" w:cs="Times New Roman"/>
          <w:sz w:val="24"/>
          <w:szCs w:val="24"/>
        </w:rPr>
        <w:t>sirolimus</w:t>
      </w:r>
      <w:proofErr w:type="spellEnd"/>
      <w:r w:rsidR="00AB0F05">
        <w:rPr>
          <w:rFonts w:ascii="Franklin Gothic Book" w:hAnsi="Franklin Gothic Book" w:cs="Times New Roman"/>
          <w:sz w:val="24"/>
          <w:szCs w:val="24"/>
        </w:rPr>
        <w:t xml:space="preserve"> for </w:t>
      </w:r>
      <w:r w:rsidR="00051B10" w:rsidRPr="00D606F3">
        <w:rPr>
          <w:rFonts w:ascii="Franklin Gothic Book" w:hAnsi="Franklin Gothic Book" w:cs="Times New Roman"/>
          <w:sz w:val="24"/>
          <w:szCs w:val="24"/>
        </w:rPr>
        <w:fldChar w:fldCharType="begin">
          <w:ffData>
            <w:name w:val="Text1"/>
            <w:enabled/>
            <w:calcOnExit w:val="0"/>
            <w:textInput/>
          </w:ffData>
        </w:fldChar>
      </w:r>
      <w:r w:rsidR="00AB0F05" w:rsidRPr="00D606F3">
        <w:rPr>
          <w:rFonts w:ascii="Franklin Gothic Book" w:hAnsi="Franklin Gothic Book" w:cs="Times New Roman"/>
          <w:sz w:val="24"/>
          <w:szCs w:val="24"/>
        </w:rPr>
        <w:instrText xml:space="preserve"> FORMTEXT </w:instrText>
      </w:r>
      <w:r w:rsidR="00051B10" w:rsidRPr="00D606F3">
        <w:rPr>
          <w:rFonts w:ascii="Franklin Gothic Book" w:hAnsi="Franklin Gothic Book" w:cs="Times New Roman"/>
          <w:sz w:val="24"/>
          <w:szCs w:val="24"/>
        </w:rPr>
      </w:r>
      <w:r w:rsidR="00051B10" w:rsidRPr="00D606F3">
        <w:rPr>
          <w:rFonts w:ascii="Franklin Gothic Book" w:hAnsi="Franklin Gothic Book" w:cs="Times New Roman"/>
          <w:sz w:val="24"/>
          <w:szCs w:val="24"/>
        </w:rPr>
        <w:fldChar w:fldCharType="separate"/>
      </w:r>
      <w:r w:rsidR="00AB0F05">
        <w:rPr>
          <w:rFonts w:ascii="Times New Roman" w:hAnsi="Times New Roman" w:cs="Times New Roman"/>
          <w:noProof/>
          <w:sz w:val="24"/>
          <w:szCs w:val="24"/>
        </w:rPr>
        <w:t> </w:t>
      </w:r>
      <w:r w:rsidR="00AB0F05">
        <w:rPr>
          <w:rFonts w:ascii="Times New Roman" w:hAnsi="Times New Roman" w:cs="Times New Roman"/>
          <w:noProof/>
          <w:sz w:val="24"/>
          <w:szCs w:val="24"/>
        </w:rPr>
        <w:t> </w:t>
      </w:r>
      <w:r w:rsidR="00AB0F05">
        <w:rPr>
          <w:rFonts w:ascii="Times New Roman" w:hAnsi="Times New Roman" w:cs="Times New Roman"/>
          <w:noProof/>
          <w:sz w:val="24"/>
          <w:szCs w:val="24"/>
        </w:rPr>
        <w:t> </w:t>
      </w:r>
      <w:r w:rsidR="00AB0F05">
        <w:rPr>
          <w:rFonts w:ascii="Times New Roman" w:hAnsi="Times New Roman" w:cs="Times New Roman"/>
          <w:noProof/>
          <w:sz w:val="24"/>
          <w:szCs w:val="24"/>
        </w:rPr>
        <w:t> </w:t>
      </w:r>
      <w:r w:rsidR="00AB0F05">
        <w:rPr>
          <w:rFonts w:ascii="Times New Roman" w:hAnsi="Times New Roman" w:cs="Times New Roman"/>
          <w:noProof/>
          <w:sz w:val="24"/>
          <w:szCs w:val="24"/>
        </w:rPr>
        <w:t> </w:t>
      </w:r>
      <w:r w:rsidR="00051B10" w:rsidRPr="00D606F3">
        <w:rPr>
          <w:rFonts w:ascii="Franklin Gothic Book" w:hAnsi="Franklin Gothic Book" w:cs="Times New Roman"/>
          <w:sz w:val="24"/>
          <w:szCs w:val="24"/>
        </w:rPr>
        <w:fldChar w:fldCharType="end"/>
      </w:r>
      <w:r>
        <w:rPr>
          <w:rFonts w:ascii="Franklin Gothic Book" w:hAnsi="Franklin Gothic Book" w:cs="Times New Roman"/>
          <w:sz w:val="24"/>
          <w:szCs w:val="24"/>
        </w:rPr>
        <w:t xml:space="preserve"> with the expectation that the cost will be covered</w:t>
      </w:r>
      <w:r w:rsidR="00AB0F05">
        <w:rPr>
          <w:rFonts w:ascii="Franklin Gothic Book" w:hAnsi="Franklin Gothic Book" w:cs="Times New Roman"/>
          <w:sz w:val="24"/>
          <w:szCs w:val="24"/>
        </w:rPr>
        <w:t xml:space="preserve">. </w:t>
      </w:r>
      <w:r w:rsidR="00723786">
        <w:rPr>
          <w:rFonts w:ascii="Franklin Gothic Book" w:hAnsi="Franklin Gothic Book" w:cs="Times New Roman"/>
          <w:sz w:val="24"/>
          <w:szCs w:val="24"/>
        </w:rPr>
        <w:t>Please contact me if you have any questions.</w:t>
      </w:r>
    </w:p>
    <w:p w:rsidR="00723786" w:rsidRDefault="00723786" w:rsidP="00D606F3">
      <w:pPr>
        <w:spacing w:after="0" w:line="240" w:lineRule="auto"/>
        <w:rPr>
          <w:rFonts w:ascii="Franklin Gothic Book" w:hAnsi="Franklin Gothic Book" w:cs="Times New Roman"/>
          <w:sz w:val="24"/>
          <w:szCs w:val="24"/>
        </w:rPr>
      </w:pPr>
    </w:p>
    <w:p w:rsidR="00723786" w:rsidRDefault="00723786" w:rsidP="00D606F3">
      <w:pPr>
        <w:spacing w:after="0" w:line="240" w:lineRule="auto"/>
        <w:rPr>
          <w:rFonts w:ascii="Franklin Gothic Book" w:hAnsi="Franklin Gothic Book" w:cs="Times New Roman"/>
          <w:sz w:val="24"/>
          <w:szCs w:val="24"/>
        </w:rPr>
      </w:pPr>
      <w:r>
        <w:rPr>
          <w:rFonts w:ascii="Franklin Gothic Book" w:hAnsi="Franklin Gothic Book" w:cs="Times New Roman"/>
          <w:sz w:val="24"/>
          <w:szCs w:val="24"/>
        </w:rPr>
        <w:t>Sincerely,</w:t>
      </w:r>
    </w:p>
    <w:p w:rsidR="00723786" w:rsidRDefault="00723786" w:rsidP="00D606F3">
      <w:pPr>
        <w:spacing w:after="0" w:line="240" w:lineRule="auto"/>
        <w:rPr>
          <w:rFonts w:ascii="Franklin Gothic Book" w:hAnsi="Franklin Gothic Book" w:cs="Times New Roman"/>
          <w:sz w:val="24"/>
          <w:szCs w:val="24"/>
        </w:rPr>
      </w:pPr>
    </w:p>
    <w:p w:rsidR="00723786" w:rsidRPr="00D606F3" w:rsidRDefault="00723786" w:rsidP="00D606F3">
      <w:pPr>
        <w:spacing w:after="0" w:line="240" w:lineRule="auto"/>
        <w:rPr>
          <w:rFonts w:ascii="Franklin Gothic Book" w:hAnsi="Franklin Gothic Book" w:cs="Times New Roman"/>
          <w:sz w:val="24"/>
          <w:szCs w:val="24"/>
        </w:rPr>
      </w:pPr>
    </w:p>
    <w:p w:rsidR="00DA0096" w:rsidRPr="00D606F3" w:rsidRDefault="00DA0096" w:rsidP="00D606F3">
      <w:pPr>
        <w:spacing w:after="0" w:line="240" w:lineRule="auto"/>
        <w:rPr>
          <w:rFonts w:ascii="Franklin Gothic Book" w:hAnsi="Franklin Gothic Book" w:cs="Times New Roman"/>
          <w:sz w:val="24"/>
          <w:szCs w:val="24"/>
        </w:rPr>
      </w:pPr>
    </w:p>
    <w:p w:rsidR="004C7462" w:rsidRDefault="004C7462" w:rsidP="00D606F3">
      <w:pPr>
        <w:spacing w:line="240" w:lineRule="auto"/>
        <w:rPr>
          <w:rFonts w:ascii="Franklin Gothic Book" w:hAnsi="Franklin Gothic Book"/>
          <w:sz w:val="24"/>
          <w:szCs w:val="24"/>
        </w:rPr>
      </w:pPr>
    </w:p>
    <w:p w:rsidR="004C7462" w:rsidRPr="00723786" w:rsidRDefault="007103F7" w:rsidP="00D606F3">
      <w:pPr>
        <w:spacing w:line="240" w:lineRule="auto"/>
        <w:rPr>
          <w:rFonts w:ascii="Franklin Gothic Book" w:hAnsi="Franklin Gothic Book"/>
          <w:szCs w:val="24"/>
        </w:rPr>
      </w:pPr>
      <w:r w:rsidRPr="00723786">
        <w:rPr>
          <w:rFonts w:ascii="Franklin Gothic Book" w:hAnsi="Franklin Gothic Book"/>
          <w:szCs w:val="24"/>
        </w:rPr>
        <w:t>References</w:t>
      </w:r>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Haemel AK, O'Brian AL, Teng JM. Topical rapamycin: a novel approach to facial angiofibromas in tuberous sclerosis. </w:t>
      </w:r>
      <w:r w:rsidRPr="00723786">
        <w:rPr>
          <w:rFonts w:ascii="Franklin Gothic Book" w:hAnsi="Franklin Gothic Book" w:cs="Times New Roman"/>
          <w:i/>
          <w:noProof/>
          <w:szCs w:val="24"/>
        </w:rPr>
        <w:t xml:space="preserve">Arch Dermatol. </w:t>
      </w:r>
      <w:r w:rsidRPr="00723786">
        <w:rPr>
          <w:rFonts w:ascii="Franklin Gothic Book" w:hAnsi="Franklin Gothic Book" w:cs="Times New Roman"/>
          <w:noProof/>
          <w:szCs w:val="24"/>
        </w:rPr>
        <w:t>2010;146(7):715-718.</w:t>
      </w:r>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2" w:name="_ENREF_48"/>
      <w:r w:rsidRPr="00723786">
        <w:rPr>
          <w:rFonts w:ascii="Franklin Gothic Book" w:hAnsi="Franklin Gothic Book" w:cs="Times New Roman"/>
          <w:noProof/>
          <w:szCs w:val="24"/>
        </w:rPr>
        <w:t xml:space="preserve">Kaufman McNamara E, Curtis AR, Fleischer AB, Jr. Successful treatment of angiofibromata of tuberous sclerosis complex with rapamycin. </w:t>
      </w:r>
      <w:r w:rsidRPr="00723786">
        <w:rPr>
          <w:rFonts w:ascii="Franklin Gothic Book" w:hAnsi="Franklin Gothic Book" w:cs="Times New Roman"/>
          <w:i/>
          <w:noProof/>
          <w:szCs w:val="24"/>
        </w:rPr>
        <w:t xml:space="preserve">The Journal of dermatological treatment. </w:t>
      </w:r>
      <w:r w:rsidRPr="00723786">
        <w:rPr>
          <w:rFonts w:ascii="Franklin Gothic Book" w:hAnsi="Franklin Gothic Book" w:cs="Times New Roman"/>
          <w:noProof/>
          <w:szCs w:val="24"/>
        </w:rPr>
        <w:t>2012;23(1):46-48.</w:t>
      </w:r>
      <w:bookmarkEnd w:id="2"/>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3" w:name="_ENREF_49"/>
      <w:r w:rsidRPr="00723786">
        <w:rPr>
          <w:rFonts w:ascii="Franklin Gothic Book" w:hAnsi="Franklin Gothic Book" w:cs="Times New Roman"/>
          <w:noProof/>
          <w:szCs w:val="24"/>
        </w:rPr>
        <w:t xml:space="preserve">Wataya-Kaneda M, Tanaka M, Nakamura A, Matsumoto S, Katayama I. A topical combination of rapamycin and tacrolimus for the treatment of angiofibroma due to tuberous sclerosis complex (TSC): a pilot study of nine Japanese patients with TSC of different disease severity. </w:t>
      </w:r>
      <w:r w:rsidRPr="00723786">
        <w:rPr>
          <w:rFonts w:ascii="Franklin Gothic Book" w:hAnsi="Franklin Gothic Book" w:cs="Times New Roman"/>
          <w:i/>
          <w:noProof/>
          <w:szCs w:val="24"/>
        </w:rPr>
        <w:t xml:space="preserve">Br J Dermatol. </w:t>
      </w:r>
      <w:r w:rsidRPr="00723786">
        <w:rPr>
          <w:rFonts w:ascii="Franklin Gothic Book" w:hAnsi="Franklin Gothic Book" w:cs="Times New Roman"/>
          <w:noProof/>
          <w:szCs w:val="24"/>
        </w:rPr>
        <w:t>2011;165(4):912-916.</w:t>
      </w:r>
      <w:bookmarkEnd w:id="3"/>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4" w:name="_ENREF_50"/>
      <w:r w:rsidRPr="00723786">
        <w:rPr>
          <w:rFonts w:ascii="Franklin Gothic Book" w:hAnsi="Franklin Gothic Book" w:cs="Times New Roman"/>
          <w:noProof/>
          <w:szCs w:val="24"/>
        </w:rPr>
        <w:t xml:space="preserve">Mutizwa MM, Berk DR, Anadkat MJ. Treatment of facial angiofibromas with topical application of oral rapamycin solution (1mgmL(-1) ) in two patients with tuberous sclerosis. </w:t>
      </w:r>
      <w:r w:rsidRPr="00723786">
        <w:rPr>
          <w:rFonts w:ascii="Franklin Gothic Book" w:hAnsi="Franklin Gothic Book" w:cs="Times New Roman"/>
          <w:i/>
          <w:noProof/>
          <w:szCs w:val="24"/>
        </w:rPr>
        <w:t xml:space="preserve">Br J Dermatol. </w:t>
      </w:r>
      <w:r w:rsidRPr="00723786">
        <w:rPr>
          <w:rFonts w:ascii="Franklin Gothic Book" w:hAnsi="Franklin Gothic Book" w:cs="Times New Roman"/>
          <w:noProof/>
          <w:szCs w:val="24"/>
        </w:rPr>
        <w:t>2011;165(4):922-923.</w:t>
      </w:r>
      <w:bookmarkEnd w:id="4"/>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5" w:name="_ENREF_51"/>
      <w:r w:rsidRPr="00723786">
        <w:rPr>
          <w:rFonts w:ascii="Franklin Gothic Book" w:hAnsi="Franklin Gothic Book" w:cs="Times New Roman"/>
          <w:noProof/>
          <w:szCs w:val="24"/>
        </w:rPr>
        <w:t xml:space="preserve">Salido R, Garnacho-Saucedo G, Cuevas-Asencio I, et al. Sustained clinical effectiveness and favorable safety profile of topical sirolimus for tuberous sclerosis - associated facial angiofibroma. </w:t>
      </w:r>
      <w:r w:rsidRPr="00723786">
        <w:rPr>
          <w:rFonts w:ascii="Franklin Gothic Book" w:hAnsi="Franklin Gothic Book" w:cs="Times New Roman"/>
          <w:i/>
          <w:noProof/>
          <w:szCs w:val="24"/>
        </w:rPr>
        <w:t xml:space="preserve">J Eur Acad Dermatol Venereol. </w:t>
      </w:r>
      <w:r w:rsidRPr="00723786">
        <w:rPr>
          <w:rFonts w:ascii="Franklin Gothic Book" w:hAnsi="Franklin Gothic Book" w:cs="Times New Roman"/>
          <w:noProof/>
          <w:szCs w:val="24"/>
        </w:rPr>
        <w:t>2012;26(10):1315-1318.</w:t>
      </w:r>
      <w:bookmarkEnd w:id="5"/>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6" w:name="_ENREF_52"/>
      <w:r w:rsidRPr="00723786">
        <w:rPr>
          <w:rFonts w:ascii="Franklin Gothic Book" w:hAnsi="Franklin Gothic Book" w:cs="Times New Roman"/>
          <w:noProof/>
          <w:szCs w:val="24"/>
        </w:rPr>
        <w:t xml:space="preserve">DeKlotz CM, Ogram AE, Singh S, Dronavalli S, MacGregor JL. Dramatic improvement of facial angiofibromas in tuberous sclerosis with topical rapamycin: optimizing a treatment protocol. </w:t>
      </w:r>
      <w:r w:rsidRPr="00723786">
        <w:rPr>
          <w:rFonts w:ascii="Franklin Gothic Book" w:hAnsi="Franklin Gothic Book" w:cs="Times New Roman"/>
          <w:i/>
          <w:noProof/>
          <w:szCs w:val="24"/>
        </w:rPr>
        <w:t xml:space="preserve">Arch Dermatol. </w:t>
      </w:r>
      <w:r w:rsidRPr="00723786">
        <w:rPr>
          <w:rFonts w:ascii="Franklin Gothic Book" w:hAnsi="Franklin Gothic Book" w:cs="Times New Roman"/>
          <w:noProof/>
          <w:szCs w:val="24"/>
        </w:rPr>
        <w:t>2011;147(9):1116-1117.</w:t>
      </w:r>
      <w:bookmarkEnd w:id="6"/>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7" w:name="_ENREF_53"/>
      <w:r w:rsidRPr="00723786">
        <w:rPr>
          <w:rFonts w:ascii="Franklin Gothic Book" w:hAnsi="Franklin Gothic Book" w:cs="Times New Roman"/>
          <w:noProof/>
          <w:szCs w:val="24"/>
        </w:rPr>
        <w:t xml:space="preserve">Truchuelo T, Diaz-Ley B, Rios L, Alcantara J, Jaen P. Facial angiofibromas treated with topical rapamycin: an excellent choice with fast response. </w:t>
      </w:r>
      <w:r w:rsidRPr="00723786">
        <w:rPr>
          <w:rFonts w:ascii="Franklin Gothic Book" w:hAnsi="Franklin Gothic Book" w:cs="Times New Roman"/>
          <w:i/>
          <w:noProof/>
          <w:szCs w:val="24"/>
        </w:rPr>
        <w:t xml:space="preserve">Dermatol Online J. </w:t>
      </w:r>
      <w:r w:rsidRPr="00723786">
        <w:rPr>
          <w:rFonts w:ascii="Franklin Gothic Book" w:hAnsi="Franklin Gothic Book" w:cs="Times New Roman"/>
          <w:noProof/>
          <w:szCs w:val="24"/>
        </w:rPr>
        <w:t>2012;18(1):15.</w:t>
      </w:r>
      <w:bookmarkEnd w:id="7"/>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8" w:name="_ENREF_54"/>
      <w:r w:rsidRPr="00723786">
        <w:rPr>
          <w:rFonts w:ascii="Franklin Gothic Book" w:hAnsi="Franklin Gothic Book" w:cs="Times New Roman"/>
          <w:noProof/>
          <w:szCs w:val="24"/>
        </w:rPr>
        <w:t xml:space="preserve">Foster RS, Bint LJ, Halbert AR. Topical 0.1% rapamycin for angiofibromas in paediatric patients with tuberous sclerosis: a pilot study of four patients. </w:t>
      </w:r>
      <w:r w:rsidRPr="00723786">
        <w:rPr>
          <w:rFonts w:ascii="Franklin Gothic Book" w:hAnsi="Franklin Gothic Book" w:cs="Times New Roman"/>
          <w:i/>
          <w:noProof/>
          <w:szCs w:val="24"/>
        </w:rPr>
        <w:t xml:space="preserve">Australas J Dermatol. </w:t>
      </w:r>
      <w:r w:rsidRPr="00723786">
        <w:rPr>
          <w:rFonts w:ascii="Franklin Gothic Book" w:hAnsi="Franklin Gothic Book" w:cs="Times New Roman"/>
          <w:noProof/>
          <w:szCs w:val="24"/>
        </w:rPr>
        <w:t>2012;53(1):52-56.</w:t>
      </w:r>
      <w:bookmarkEnd w:id="8"/>
    </w:p>
    <w:p w:rsidR="004C7462" w:rsidRPr="00723786" w:rsidRDefault="004C7462" w:rsidP="00D606F3">
      <w:pPr>
        <w:pStyle w:val="ListParagraph"/>
        <w:numPr>
          <w:ilvl w:val="0"/>
          <w:numId w:val="1"/>
        </w:numPr>
        <w:spacing w:line="240" w:lineRule="auto"/>
        <w:rPr>
          <w:rFonts w:ascii="Franklin Gothic Book" w:hAnsi="Franklin Gothic Book" w:cs="Times New Roman"/>
          <w:noProof/>
          <w:szCs w:val="24"/>
        </w:rPr>
      </w:pPr>
      <w:bookmarkStart w:id="9" w:name="_ENREF_55"/>
      <w:r w:rsidRPr="00723786">
        <w:rPr>
          <w:rFonts w:ascii="Franklin Gothic Book" w:hAnsi="Franklin Gothic Book" w:cs="Times New Roman"/>
          <w:noProof/>
          <w:szCs w:val="24"/>
        </w:rPr>
        <w:t xml:space="preserve">Koenig MK, Hebert AA, Roberson J, et al. Topical rapamycin therapy to alleviate the cutaneous manifestations of tuberous sclerosis complex: a double-blind, randomized, controlled trial to evaluate the safety and efficacy of topically applied rapamycin. </w:t>
      </w:r>
      <w:r w:rsidRPr="00723786">
        <w:rPr>
          <w:rFonts w:ascii="Franklin Gothic Book" w:hAnsi="Franklin Gothic Book" w:cs="Times New Roman"/>
          <w:i/>
          <w:noProof/>
          <w:szCs w:val="24"/>
        </w:rPr>
        <w:t xml:space="preserve">Drugs in R&amp;D. </w:t>
      </w:r>
      <w:r w:rsidRPr="00723786">
        <w:rPr>
          <w:rFonts w:ascii="Franklin Gothic Book" w:hAnsi="Franklin Gothic Book" w:cs="Times New Roman"/>
          <w:noProof/>
          <w:szCs w:val="24"/>
        </w:rPr>
        <w:t>2012;12(3):121-126.</w:t>
      </w:r>
      <w:bookmarkEnd w:id="9"/>
    </w:p>
    <w:p w:rsidR="004C7462" w:rsidRPr="00723786" w:rsidRDefault="00FA5136"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Madke B. Topical rapamycin (sirolimus) for facial angiofibromas. </w:t>
      </w:r>
      <w:r w:rsidRPr="00723786">
        <w:rPr>
          <w:rFonts w:ascii="Franklin Gothic Book" w:hAnsi="Franklin Gothic Book" w:cs="Times New Roman"/>
          <w:i/>
          <w:noProof/>
          <w:szCs w:val="24"/>
        </w:rPr>
        <w:t>Indian Dermatol Online J.</w:t>
      </w:r>
      <w:r w:rsidRPr="00723786">
        <w:rPr>
          <w:rFonts w:ascii="Franklin Gothic Book" w:hAnsi="Franklin Gothic Book" w:cs="Times New Roman"/>
          <w:noProof/>
          <w:szCs w:val="24"/>
        </w:rPr>
        <w:t xml:space="preserve"> 2013 Jan; 4(1): 54-7.</w:t>
      </w:r>
    </w:p>
    <w:p w:rsidR="00FA5136" w:rsidRPr="00723786" w:rsidRDefault="00FA5136"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Wheless JW, Almoazen H.  A novel topical rapamycin cream for the treatment of facial angiofibromas in tuberous sclerosis complex.  </w:t>
      </w:r>
      <w:r w:rsidRPr="00723786">
        <w:rPr>
          <w:rFonts w:ascii="Franklin Gothic Book" w:hAnsi="Franklin Gothic Book" w:cs="Times New Roman"/>
          <w:i/>
          <w:noProof/>
          <w:szCs w:val="24"/>
        </w:rPr>
        <w:t xml:space="preserve">J Child Neurol  </w:t>
      </w:r>
      <w:r w:rsidRPr="00723786">
        <w:rPr>
          <w:rFonts w:ascii="Franklin Gothic Book" w:hAnsi="Franklin Gothic Book" w:cs="Times New Roman"/>
          <w:noProof/>
          <w:szCs w:val="24"/>
        </w:rPr>
        <w:t>2013 Jul; 28 (7):933-6.</w:t>
      </w:r>
    </w:p>
    <w:p w:rsidR="00FA5136" w:rsidRPr="00723786" w:rsidRDefault="00FA5136"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Tanaka M, Wataya-Kaneda M, Nakamura A, Matsumoto S, Katayama I.  First left-right comparative study of topical rapamycin vs. vehicle for facial angiofibromas in patients with tuberous sclerosis complex.  </w:t>
      </w:r>
      <w:r w:rsidRPr="00723786">
        <w:rPr>
          <w:rFonts w:ascii="Franklin Gothic Book" w:hAnsi="Franklin Gothic Book" w:cs="Times New Roman"/>
          <w:i/>
          <w:noProof/>
          <w:szCs w:val="24"/>
        </w:rPr>
        <w:t>Br J Dermatol</w:t>
      </w:r>
      <w:r w:rsidRPr="00723786">
        <w:rPr>
          <w:rFonts w:ascii="Franklin Gothic Book" w:hAnsi="Franklin Gothic Book" w:cs="Times New Roman"/>
          <w:noProof/>
          <w:szCs w:val="24"/>
        </w:rPr>
        <w:t xml:space="preserve"> 2013 Dec; 169(6): 1314-8.</w:t>
      </w:r>
    </w:p>
    <w:p w:rsidR="00FA5136" w:rsidRPr="00723786" w:rsidRDefault="00FA5136"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Knöpfel N, Martin-Santiago A, Bauza A, Hervás JA.  Topical 0.2% rapamycin to treat facial angiofibromas and hypomelanotic macules in tuberous sclerosis.  </w:t>
      </w:r>
      <w:r w:rsidRPr="00723786">
        <w:rPr>
          <w:rFonts w:ascii="Franklin Gothic Book" w:hAnsi="Franklin Gothic Book" w:cs="Times New Roman"/>
          <w:i/>
          <w:noProof/>
          <w:szCs w:val="24"/>
        </w:rPr>
        <w:t>Actas Dermosifiliogr</w:t>
      </w:r>
      <w:r w:rsidRPr="00723786">
        <w:rPr>
          <w:rFonts w:ascii="Franklin Gothic Book" w:hAnsi="Franklin Gothic Book" w:cs="Times New Roman"/>
          <w:noProof/>
          <w:szCs w:val="24"/>
        </w:rPr>
        <w:t xml:space="preserve">  2013 Dec 16 [e-pub ahead of print]</w:t>
      </w:r>
    </w:p>
    <w:p w:rsidR="00FA5136" w:rsidRPr="00723786" w:rsidRDefault="00FA5136"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t xml:space="preserve">Tu J, Foster RS, Bint LJ, Halbert AR. Topical rapamycin for angiofibromas in paediatric patients with tuberous sclerosis: follow-up of a pilot study and promising future directions.  </w:t>
      </w:r>
      <w:r w:rsidRPr="00723786">
        <w:rPr>
          <w:rFonts w:ascii="Franklin Gothic Book" w:hAnsi="Franklin Gothic Book" w:cs="Times New Roman"/>
          <w:i/>
          <w:noProof/>
          <w:szCs w:val="24"/>
        </w:rPr>
        <w:t xml:space="preserve">Australas J Dermatol </w:t>
      </w:r>
      <w:r w:rsidRPr="00723786">
        <w:rPr>
          <w:rFonts w:ascii="Franklin Gothic Book" w:hAnsi="Franklin Gothic Book" w:cs="Times New Roman"/>
          <w:noProof/>
          <w:szCs w:val="24"/>
        </w:rPr>
        <w:t xml:space="preserve"> 2014 Feb; 55(1):63-9. </w:t>
      </w:r>
    </w:p>
    <w:p w:rsidR="006E04B8" w:rsidRPr="00723786" w:rsidRDefault="006E04B8" w:rsidP="00D606F3">
      <w:pPr>
        <w:pStyle w:val="ListParagraph"/>
        <w:numPr>
          <w:ilvl w:val="0"/>
          <w:numId w:val="1"/>
        </w:numPr>
        <w:spacing w:line="240" w:lineRule="auto"/>
        <w:rPr>
          <w:rFonts w:ascii="Franklin Gothic Book" w:hAnsi="Franklin Gothic Book" w:cs="Times New Roman"/>
          <w:noProof/>
          <w:szCs w:val="24"/>
        </w:rPr>
      </w:pPr>
      <w:r w:rsidRPr="00723786">
        <w:rPr>
          <w:rFonts w:ascii="Franklin Gothic Book" w:hAnsi="Franklin Gothic Book" w:cs="Times New Roman"/>
          <w:noProof/>
          <w:szCs w:val="24"/>
        </w:rPr>
        <w:lastRenderedPageBreak/>
        <w:t xml:space="preserve">Teng JMC, Cowen EW, Wataya-Kaneda M, Gosnell ES, Witman PM, Hebert AA, Mlynarczyk G, Soltani K, Darling TN.  Dermatologic and dental aspects of the 2012 international tuberous sclerosis complex consensus statements.  </w:t>
      </w:r>
      <w:r w:rsidRPr="00723786">
        <w:rPr>
          <w:rFonts w:ascii="Franklin Gothic Book" w:hAnsi="Franklin Gothic Book" w:cs="Times New Roman"/>
          <w:i/>
          <w:noProof/>
          <w:szCs w:val="24"/>
        </w:rPr>
        <w:t xml:space="preserve">JAMA Dermatol. </w:t>
      </w:r>
      <w:r w:rsidRPr="00723786">
        <w:rPr>
          <w:rFonts w:ascii="Franklin Gothic Book" w:hAnsi="Franklin Gothic Book" w:cs="Times New Roman"/>
          <w:noProof/>
          <w:szCs w:val="24"/>
        </w:rPr>
        <w:t>2014 Jul 16 [e-pub ahead of print].</w:t>
      </w:r>
    </w:p>
    <w:p w:rsidR="004C7462" w:rsidRPr="00723786" w:rsidRDefault="004C7462" w:rsidP="00D606F3">
      <w:pPr>
        <w:spacing w:line="240" w:lineRule="auto"/>
        <w:rPr>
          <w:rFonts w:ascii="Franklin Gothic Book" w:hAnsi="Franklin Gothic Book"/>
          <w:szCs w:val="24"/>
        </w:rPr>
      </w:pPr>
    </w:p>
    <w:sectPr w:rsidR="004C7462" w:rsidRPr="00723786" w:rsidSect="000B07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45" w:rsidRDefault="00030945" w:rsidP="000C48EA">
      <w:pPr>
        <w:spacing w:after="0" w:line="240" w:lineRule="auto"/>
      </w:pPr>
      <w:r>
        <w:separator/>
      </w:r>
    </w:p>
  </w:endnote>
  <w:endnote w:type="continuationSeparator" w:id="0">
    <w:p w:rsidR="00030945" w:rsidRDefault="00030945" w:rsidP="000C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Franklin Gothic Book">
    <w:altName w:val="Corbel"/>
    <w:panose1 w:val="020B0503020102020204"/>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6" w:rsidRDefault="00E45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6" w:rsidRDefault="00E45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6" w:rsidRDefault="00E4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45" w:rsidRDefault="00030945" w:rsidP="000C48EA">
      <w:pPr>
        <w:spacing w:after="0" w:line="240" w:lineRule="auto"/>
      </w:pPr>
      <w:r>
        <w:separator/>
      </w:r>
    </w:p>
  </w:footnote>
  <w:footnote w:type="continuationSeparator" w:id="0">
    <w:p w:rsidR="00030945" w:rsidRDefault="00030945" w:rsidP="000C4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6" w:rsidRDefault="00E45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05" w:rsidRPr="000C48EA" w:rsidRDefault="00AB0F05" w:rsidP="000C48EA">
    <w:pPr>
      <w:pStyle w:val="Header"/>
      <w:tabs>
        <w:tab w:val="clear" w:pos="4680"/>
        <w:tab w:val="clear" w:pos="9360"/>
        <w:tab w:val="left" w:pos="2690"/>
      </w:tabs>
      <w:jc w:val="center"/>
      <w:rPr>
        <w:rFonts w:ascii="Franklin Gothic Book" w:hAnsi="Franklin Gothic Book"/>
      </w:rPr>
    </w:pPr>
    <w:bookmarkStart w:id="10" w:name="_GoBack"/>
    <w:r>
      <w:rPr>
        <w:rFonts w:ascii="Franklin Gothic Book" w:hAnsi="Franklin Gothic Book"/>
      </w:rPr>
      <w:t xml:space="preserve">Sample letter of medical necessity for topical </w:t>
    </w:r>
    <w:proofErr w:type="spellStart"/>
    <w:r>
      <w:rPr>
        <w:rFonts w:ascii="Franklin Gothic Book" w:hAnsi="Franklin Gothic Book"/>
      </w:rPr>
      <w:t>sirolimus</w:t>
    </w:r>
    <w:bookmarkEnd w:id="1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6" w:rsidRDefault="00E45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10958"/>
    <w:multiLevelType w:val="hybridMultilevel"/>
    <w:tmpl w:val="55B6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C3"/>
    <w:rsid w:val="00030945"/>
    <w:rsid w:val="00050DAD"/>
    <w:rsid w:val="00051B10"/>
    <w:rsid w:val="00082CD5"/>
    <w:rsid w:val="000B07FF"/>
    <w:rsid w:val="000B3D61"/>
    <w:rsid w:val="000C48EA"/>
    <w:rsid w:val="000C6216"/>
    <w:rsid w:val="00103B65"/>
    <w:rsid w:val="001238C7"/>
    <w:rsid w:val="00194D48"/>
    <w:rsid w:val="001A3CBA"/>
    <w:rsid w:val="001B0E19"/>
    <w:rsid w:val="001D0E5E"/>
    <w:rsid w:val="002107DD"/>
    <w:rsid w:val="0022062F"/>
    <w:rsid w:val="002A7573"/>
    <w:rsid w:val="002C1791"/>
    <w:rsid w:val="002E5E35"/>
    <w:rsid w:val="003A4FF1"/>
    <w:rsid w:val="003B56A4"/>
    <w:rsid w:val="00422B92"/>
    <w:rsid w:val="00445187"/>
    <w:rsid w:val="00445C8D"/>
    <w:rsid w:val="00495578"/>
    <w:rsid w:val="004C02D1"/>
    <w:rsid w:val="004C0B96"/>
    <w:rsid w:val="004C7462"/>
    <w:rsid w:val="005E3E37"/>
    <w:rsid w:val="005F4D6F"/>
    <w:rsid w:val="006777FB"/>
    <w:rsid w:val="006A5677"/>
    <w:rsid w:val="006E04B8"/>
    <w:rsid w:val="007103F7"/>
    <w:rsid w:val="00723786"/>
    <w:rsid w:val="007410EF"/>
    <w:rsid w:val="0081238B"/>
    <w:rsid w:val="008B3474"/>
    <w:rsid w:val="0099285C"/>
    <w:rsid w:val="009D5AE3"/>
    <w:rsid w:val="009E3627"/>
    <w:rsid w:val="009F5C4D"/>
    <w:rsid w:val="00A46273"/>
    <w:rsid w:val="00A852B8"/>
    <w:rsid w:val="00AB0F05"/>
    <w:rsid w:val="00B56E54"/>
    <w:rsid w:val="00BD0073"/>
    <w:rsid w:val="00C070C3"/>
    <w:rsid w:val="00C21B00"/>
    <w:rsid w:val="00C2498F"/>
    <w:rsid w:val="00C404FA"/>
    <w:rsid w:val="00C42254"/>
    <w:rsid w:val="00D606F3"/>
    <w:rsid w:val="00D91364"/>
    <w:rsid w:val="00DA0096"/>
    <w:rsid w:val="00DE0279"/>
    <w:rsid w:val="00E302CF"/>
    <w:rsid w:val="00E45BB6"/>
    <w:rsid w:val="00E778D4"/>
    <w:rsid w:val="00E84380"/>
    <w:rsid w:val="00F97B31"/>
    <w:rsid w:val="00FA51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B5F8-CFF5-4BC5-9B10-3D47A1C5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62"/>
    <w:pPr>
      <w:ind w:left="720"/>
      <w:contextualSpacing/>
    </w:pPr>
  </w:style>
  <w:style w:type="paragraph" w:styleId="Header">
    <w:name w:val="header"/>
    <w:basedOn w:val="Normal"/>
    <w:link w:val="HeaderChar"/>
    <w:uiPriority w:val="99"/>
    <w:unhideWhenUsed/>
    <w:rsid w:val="000C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EA"/>
  </w:style>
  <w:style w:type="paragraph" w:styleId="Footer">
    <w:name w:val="footer"/>
    <w:basedOn w:val="Normal"/>
    <w:link w:val="FooterChar"/>
    <w:uiPriority w:val="99"/>
    <w:unhideWhenUsed/>
    <w:rsid w:val="000C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EA"/>
  </w:style>
  <w:style w:type="paragraph" w:styleId="NormalWeb">
    <w:name w:val="Normal (Web)"/>
    <w:basedOn w:val="Normal"/>
    <w:uiPriority w:val="99"/>
    <w:rsid w:val="007103F7"/>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778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8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0705">
      <w:bodyDiv w:val="1"/>
      <w:marLeft w:val="0"/>
      <w:marRight w:val="0"/>
      <w:marTop w:val="0"/>
      <w:marBottom w:val="0"/>
      <w:divBdr>
        <w:top w:val="none" w:sz="0" w:space="0" w:color="auto"/>
        <w:left w:val="none" w:sz="0" w:space="0" w:color="auto"/>
        <w:bottom w:val="none" w:sz="0" w:space="0" w:color="auto"/>
        <w:right w:val="none" w:sz="0" w:space="0" w:color="auto"/>
      </w:divBdr>
      <w:divsChild>
        <w:div w:id="1763723886">
          <w:marLeft w:val="0"/>
          <w:marRight w:val="0"/>
          <w:marTop w:val="0"/>
          <w:marBottom w:val="0"/>
          <w:divBdr>
            <w:top w:val="none" w:sz="0" w:space="0" w:color="auto"/>
            <w:left w:val="none" w:sz="0" w:space="0" w:color="auto"/>
            <w:bottom w:val="none" w:sz="0" w:space="0" w:color="auto"/>
            <w:right w:val="none" w:sz="0" w:space="0" w:color="auto"/>
          </w:divBdr>
        </w:div>
        <w:div w:id="244264572">
          <w:marLeft w:val="0"/>
          <w:marRight w:val="0"/>
          <w:marTop w:val="0"/>
          <w:marBottom w:val="0"/>
          <w:divBdr>
            <w:top w:val="none" w:sz="0" w:space="0" w:color="auto"/>
            <w:left w:val="none" w:sz="0" w:space="0" w:color="auto"/>
            <w:bottom w:val="none" w:sz="0" w:space="0" w:color="auto"/>
            <w:right w:val="none" w:sz="0" w:space="0" w:color="auto"/>
          </w:divBdr>
        </w:div>
        <w:div w:id="1922644180">
          <w:marLeft w:val="0"/>
          <w:marRight w:val="0"/>
          <w:marTop w:val="0"/>
          <w:marBottom w:val="0"/>
          <w:divBdr>
            <w:top w:val="none" w:sz="0" w:space="0" w:color="auto"/>
            <w:left w:val="none" w:sz="0" w:space="0" w:color="auto"/>
            <w:bottom w:val="none" w:sz="0" w:space="0" w:color="auto"/>
            <w:right w:val="none" w:sz="0" w:space="0" w:color="auto"/>
          </w:divBdr>
        </w:div>
        <w:div w:id="953289401">
          <w:marLeft w:val="0"/>
          <w:marRight w:val="0"/>
          <w:marTop w:val="0"/>
          <w:marBottom w:val="0"/>
          <w:divBdr>
            <w:top w:val="none" w:sz="0" w:space="0" w:color="auto"/>
            <w:left w:val="none" w:sz="0" w:space="0" w:color="auto"/>
            <w:bottom w:val="none" w:sz="0" w:space="0" w:color="auto"/>
            <w:right w:val="none" w:sz="0" w:space="0" w:color="auto"/>
          </w:divBdr>
        </w:div>
        <w:div w:id="1716192604">
          <w:marLeft w:val="0"/>
          <w:marRight w:val="0"/>
          <w:marTop w:val="0"/>
          <w:marBottom w:val="0"/>
          <w:divBdr>
            <w:top w:val="none" w:sz="0" w:space="0" w:color="auto"/>
            <w:left w:val="none" w:sz="0" w:space="0" w:color="auto"/>
            <w:bottom w:val="none" w:sz="0" w:space="0" w:color="auto"/>
            <w:right w:val="none" w:sz="0" w:space="0" w:color="auto"/>
          </w:divBdr>
        </w:div>
        <w:div w:id="644939867">
          <w:marLeft w:val="0"/>
          <w:marRight w:val="0"/>
          <w:marTop w:val="0"/>
          <w:marBottom w:val="0"/>
          <w:divBdr>
            <w:top w:val="none" w:sz="0" w:space="0" w:color="auto"/>
            <w:left w:val="none" w:sz="0" w:space="0" w:color="auto"/>
            <w:bottom w:val="none" w:sz="0" w:space="0" w:color="auto"/>
            <w:right w:val="none" w:sz="0" w:space="0" w:color="auto"/>
          </w:divBdr>
        </w:div>
        <w:div w:id="676347958">
          <w:marLeft w:val="0"/>
          <w:marRight w:val="0"/>
          <w:marTop w:val="0"/>
          <w:marBottom w:val="0"/>
          <w:divBdr>
            <w:top w:val="none" w:sz="0" w:space="0" w:color="auto"/>
            <w:left w:val="none" w:sz="0" w:space="0" w:color="auto"/>
            <w:bottom w:val="none" w:sz="0" w:space="0" w:color="auto"/>
            <w:right w:val="none" w:sz="0" w:space="0" w:color="auto"/>
          </w:divBdr>
        </w:div>
        <w:div w:id="1906142207">
          <w:marLeft w:val="0"/>
          <w:marRight w:val="0"/>
          <w:marTop w:val="0"/>
          <w:marBottom w:val="0"/>
          <w:divBdr>
            <w:top w:val="none" w:sz="0" w:space="0" w:color="auto"/>
            <w:left w:val="none" w:sz="0" w:space="0" w:color="auto"/>
            <w:bottom w:val="none" w:sz="0" w:space="0" w:color="auto"/>
            <w:right w:val="none" w:sz="0" w:space="0" w:color="auto"/>
          </w:divBdr>
        </w:div>
        <w:div w:id="1068571667">
          <w:marLeft w:val="0"/>
          <w:marRight w:val="0"/>
          <w:marTop w:val="0"/>
          <w:marBottom w:val="0"/>
          <w:divBdr>
            <w:top w:val="none" w:sz="0" w:space="0" w:color="auto"/>
            <w:left w:val="none" w:sz="0" w:space="0" w:color="auto"/>
            <w:bottom w:val="none" w:sz="0" w:space="0" w:color="auto"/>
            <w:right w:val="none" w:sz="0" w:space="0" w:color="auto"/>
          </w:divBdr>
        </w:div>
        <w:div w:id="534662836">
          <w:marLeft w:val="0"/>
          <w:marRight w:val="0"/>
          <w:marTop w:val="0"/>
          <w:marBottom w:val="0"/>
          <w:divBdr>
            <w:top w:val="none" w:sz="0" w:space="0" w:color="auto"/>
            <w:left w:val="none" w:sz="0" w:space="0" w:color="auto"/>
            <w:bottom w:val="none" w:sz="0" w:space="0" w:color="auto"/>
            <w:right w:val="none" w:sz="0" w:space="0" w:color="auto"/>
          </w:divBdr>
        </w:div>
        <w:div w:id="1612007096">
          <w:marLeft w:val="0"/>
          <w:marRight w:val="0"/>
          <w:marTop w:val="0"/>
          <w:marBottom w:val="0"/>
          <w:divBdr>
            <w:top w:val="none" w:sz="0" w:space="0" w:color="auto"/>
            <w:left w:val="none" w:sz="0" w:space="0" w:color="auto"/>
            <w:bottom w:val="none" w:sz="0" w:space="0" w:color="auto"/>
            <w:right w:val="none" w:sz="0" w:space="0" w:color="auto"/>
          </w:divBdr>
        </w:div>
        <w:div w:id="542639292">
          <w:marLeft w:val="0"/>
          <w:marRight w:val="0"/>
          <w:marTop w:val="0"/>
          <w:marBottom w:val="0"/>
          <w:divBdr>
            <w:top w:val="none" w:sz="0" w:space="0" w:color="auto"/>
            <w:left w:val="none" w:sz="0" w:space="0" w:color="auto"/>
            <w:bottom w:val="none" w:sz="0" w:space="0" w:color="auto"/>
            <w:right w:val="none" w:sz="0" w:space="0" w:color="auto"/>
          </w:divBdr>
        </w:div>
        <w:div w:id="463039814">
          <w:marLeft w:val="0"/>
          <w:marRight w:val="0"/>
          <w:marTop w:val="0"/>
          <w:marBottom w:val="0"/>
          <w:divBdr>
            <w:top w:val="none" w:sz="0" w:space="0" w:color="auto"/>
            <w:left w:val="none" w:sz="0" w:space="0" w:color="auto"/>
            <w:bottom w:val="none" w:sz="0" w:space="0" w:color="auto"/>
            <w:right w:val="none" w:sz="0" w:space="0" w:color="auto"/>
          </w:divBdr>
        </w:div>
        <w:div w:id="768433413">
          <w:marLeft w:val="0"/>
          <w:marRight w:val="0"/>
          <w:marTop w:val="0"/>
          <w:marBottom w:val="0"/>
          <w:divBdr>
            <w:top w:val="none" w:sz="0" w:space="0" w:color="auto"/>
            <w:left w:val="none" w:sz="0" w:space="0" w:color="auto"/>
            <w:bottom w:val="none" w:sz="0" w:space="0" w:color="auto"/>
            <w:right w:val="none" w:sz="0" w:space="0" w:color="auto"/>
          </w:divBdr>
        </w:div>
        <w:div w:id="887567499">
          <w:marLeft w:val="0"/>
          <w:marRight w:val="0"/>
          <w:marTop w:val="0"/>
          <w:marBottom w:val="0"/>
          <w:divBdr>
            <w:top w:val="none" w:sz="0" w:space="0" w:color="auto"/>
            <w:left w:val="none" w:sz="0" w:space="0" w:color="auto"/>
            <w:bottom w:val="none" w:sz="0" w:space="0" w:color="auto"/>
            <w:right w:val="none" w:sz="0" w:space="0" w:color="auto"/>
          </w:divBdr>
        </w:div>
        <w:div w:id="1473517904">
          <w:marLeft w:val="0"/>
          <w:marRight w:val="0"/>
          <w:marTop w:val="0"/>
          <w:marBottom w:val="0"/>
          <w:divBdr>
            <w:top w:val="none" w:sz="0" w:space="0" w:color="auto"/>
            <w:left w:val="none" w:sz="0" w:space="0" w:color="auto"/>
            <w:bottom w:val="none" w:sz="0" w:space="0" w:color="auto"/>
            <w:right w:val="none" w:sz="0" w:space="0" w:color="auto"/>
          </w:divBdr>
        </w:div>
        <w:div w:id="715814676">
          <w:marLeft w:val="0"/>
          <w:marRight w:val="0"/>
          <w:marTop w:val="0"/>
          <w:marBottom w:val="0"/>
          <w:divBdr>
            <w:top w:val="none" w:sz="0" w:space="0" w:color="auto"/>
            <w:left w:val="none" w:sz="0" w:space="0" w:color="auto"/>
            <w:bottom w:val="none" w:sz="0" w:space="0" w:color="auto"/>
            <w:right w:val="none" w:sz="0" w:space="0" w:color="auto"/>
          </w:divBdr>
        </w:div>
        <w:div w:id="1743485433">
          <w:marLeft w:val="0"/>
          <w:marRight w:val="0"/>
          <w:marTop w:val="0"/>
          <w:marBottom w:val="0"/>
          <w:divBdr>
            <w:top w:val="none" w:sz="0" w:space="0" w:color="auto"/>
            <w:left w:val="none" w:sz="0" w:space="0" w:color="auto"/>
            <w:bottom w:val="none" w:sz="0" w:space="0" w:color="auto"/>
            <w:right w:val="none" w:sz="0" w:space="0" w:color="auto"/>
          </w:divBdr>
        </w:div>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382897912">
      <w:bodyDiv w:val="1"/>
      <w:marLeft w:val="0"/>
      <w:marRight w:val="0"/>
      <w:marTop w:val="0"/>
      <w:marBottom w:val="0"/>
      <w:divBdr>
        <w:top w:val="none" w:sz="0" w:space="0" w:color="auto"/>
        <w:left w:val="none" w:sz="0" w:space="0" w:color="auto"/>
        <w:bottom w:val="none" w:sz="0" w:space="0" w:color="auto"/>
        <w:right w:val="none" w:sz="0" w:space="0" w:color="auto"/>
      </w:divBdr>
    </w:div>
    <w:div w:id="1394815051">
      <w:bodyDiv w:val="1"/>
      <w:marLeft w:val="0"/>
      <w:marRight w:val="0"/>
      <w:marTop w:val="0"/>
      <w:marBottom w:val="0"/>
      <w:divBdr>
        <w:top w:val="none" w:sz="0" w:space="0" w:color="auto"/>
        <w:left w:val="none" w:sz="0" w:space="0" w:color="auto"/>
        <w:bottom w:val="none" w:sz="0" w:space="0" w:color="auto"/>
        <w:right w:val="none" w:sz="0" w:space="0" w:color="auto"/>
      </w:divBdr>
      <w:divsChild>
        <w:div w:id="720713520">
          <w:marLeft w:val="0"/>
          <w:marRight w:val="0"/>
          <w:marTop w:val="0"/>
          <w:marBottom w:val="0"/>
          <w:divBdr>
            <w:top w:val="none" w:sz="0" w:space="0" w:color="auto"/>
            <w:left w:val="none" w:sz="0" w:space="0" w:color="auto"/>
            <w:bottom w:val="none" w:sz="0" w:space="0" w:color="auto"/>
            <w:right w:val="none" w:sz="0" w:space="0" w:color="auto"/>
          </w:divBdr>
        </w:div>
        <w:div w:id="1365642532">
          <w:marLeft w:val="0"/>
          <w:marRight w:val="0"/>
          <w:marTop w:val="0"/>
          <w:marBottom w:val="0"/>
          <w:divBdr>
            <w:top w:val="none" w:sz="0" w:space="0" w:color="auto"/>
            <w:left w:val="none" w:sz="0" w:space="0" w:color="auto"/>
            <w:bottom w:val="none" w:sz="0" w:space="0" w:color="auto"/>
            <w:right w:val="none" w:sz="0" w:space="0" w:color="auto"/>
          </w:divBdr>
        </w:div>
        <w:div w:id="756830134">
          <w:marLeft w:val="0"/>
          <w:marRight w:val="0"/>
          <w:marTop w:val="0"/>
          <w:marBottom w:val="0"/>
          <w:divBdr>
            <w:top w:val="none" w:sz="0" w:space="0" w:color="auto"/>
            <w:left w:val="none" w:sz="0" w:space="0" w:color="auto"/>
            <w:bottom w:val="none" w:sz="0" w:space="0" w:color="auto"/>
            <w:right w:val="none" w:sz="0" w:space="0" w:color="auto"/>
          </w:divBdr>
        </w:div>
        <w:div w:id="344090070">
          <w:marLeft w:val="0"/>
          <w:marRight w:val="0"/>
          <w:marTop w:val="0"/>
          <w:marBottom w:val="0"/>
          <w:divBdr>
            <w:top w:val="none" w:sz="0" w:space="0" w:color="auto"/>
            <w:left w:val="none" w:sz="0" w:space="0" w:color="auto"/>
            <w:bottom w:val="none" w:sz="0" w:space="0" w:color="auto"/>
            <w:right w:val="none" w:sz="0" w:space="0" w:color="auto"/>
          </w:divBdr>
        </w:div>
        <w:div w:id="1609702723">
          <w:marLeft w:val="0"/>
          <w:marRight w:val="0"/>
          <w:marTop w:val="0"/>
          <w:marBottom w:val="0"/>
          <w:divBdr>
            <w:top w:val="none" w:sz="0" w:space="0" w:color="auto"/>
            <w:left w:val="none" w:sz="0" w:space="0" w:color="auto"/>
            <w:bottom w:val="none" w:sz="0" w:space="0" w:color="auto"/>
            <w:right w:val="none" w:sz="0" w:space="0" w:color="auto"/>
          </w:divBdr>
        </w:div>
        <w:div w:id="647436166">
          <w:marLeft w:val="0"/>
          <w:marRight w:val="0"/>
          <w:marTop w:val="0"/>
          <w:marBottom w:val="0"/>
          <w:divBdr>
            <w:top w:val="none" w:sz="0" w:space="0" w:color="auto"/>
            <w:left w:val="none" w:sz="0" w:space="0" w:color="auto"/>
            <w:bottom w:val="none" w:sz="0" w:space="0" w:color="auto"/>
            <w:right w:val="none" w:sz="0" w:space="0" w:color="auto"/>
          </w:divBdr>
        </w:div>
        <w:div w:id="1965695325">
          <w:marLeft w:val="0"/>
          <w:marRight w:val="0"/>
          <w:marTop w:val="0"/>
          <w:marBottom w:val="0"/>
          <w:divBdr>
            <w:top w:val="none" w:sz="0" w:space="0" w:color="auto"/>
            <w:left w:val="none" w:sz="0" w:space="0" w:color="auto"/>
            <w:bottom w:val="none" w:sz="0" w:space="0" w:color="auto"/>
            <w:right w:val="none" w:sz="0" w:space="0" w:color="auto"/>
          </w:divBdr>
        </w:div>
        <w:div w:id="2018993566">
          <w:marLeft w:val="0"/>
          <w:marRight w:val="0"/>
          <w:marTop w:val="0"/>
          <w:marBottom w:val="0"/>
          <w:divBdr>
            <w:top w:val="none" w:sz="0" w:space="0" w:color="auto"/>
            <w:left w:val="none" w:sz="0" w:space="0" w:color="auto"/>
            <w:bottom w:val="none" w:sz="0" w:space="0" w:color="auto"/>
            <w:right w:val="none" w:sz="0" w:space="0" w:color="auto"/>
          </w:divBdr>
        </w:div>
        <w:div w:id="400643920">
          <w:marLeft w:val="0"/>
          <w:marRight w:val="0"/>
          <w:marTop w:val="0"/>
          <w:marBottom w:val="0"/>
          <w:divBdr>
            <w:top w:val="none" w:sz="0" w:space="0" w:color="auto"/>
            <w:left w:val="none" w:sz="0" w:space="0" w:color="auto"/>
            <w:bottom w:val="none" w:sz="0" w:space="0" w:color="auto"/>
            <w:right w:val="none" w:sz="0" w:space="0" w:color="auto"/>
          </w:divBdr>
        </w:div>
        <w:div w:id="690957286">
          <w:marLeft w:val="0"/>
          <w:marRight w:val="0"/>
          <w:marTop w:val="0"/>
          <w:marBottom w:val="0"/>
          <w:divBdr>
            <w:top w:val="none" w:sz="0" w:space="0" w:color="auto"/>
            <w:left w:val="none" w:sz="0" w:space="0" w:color="auto"/>
            <w:bottom w:val="none" w:sz="0" w:space="0" w:color="auto"/>
            <w:right w:val="none" w:sz="0" w:space="0" w:color="auto"/>
          </w:divBdr>
        </w:div>
        <w:div w:id="747576464">
          <w:marLeft w:val="0"/>
          <w:marRight w:val="0"/>
          <w:marTop w:val="0"/>
          <w:marBottom w:val="0"/>
          <w:divBdr>
            <w:top w:val="none" w:sz="0" w:space="0" w:color="auto"/>
            <w:left w:val="none" w:sz="0" w:space="0" w:color="auto"/>
            <w:bottom w:val="none" w:sz="0" w:space="0" w:color="auto"/>
            <w:right w:val="none" w:sz="0" w:space="0" w:color="auto"/>
          </w:divBdr>
        </w:div>
        <w:div w:id="1235968004">
          <w:marLeft w:val="0"/>
          <w:marRight w:val="0"/>
          <w:marTop w:val="0"/>
          <w:marBottom w:val="0"/>
          <w:divBdr>
            <w:top w:val="none" w:sz="0" w:space="0" w:color="auto"/>
            <w:left w:val="none" w:sz="0" w:space="0" w:color="auto"/>
            <w:bottom w:val="none" w:sz="0" w:space="0" w:color="auto"/>
            <w:right w:val="none" w:sz="0" w:space="0" w:color="auto"/>
          </w:divBdr>
        </w:div>
        <w:div w:id="787353119">
          <w:marLeft w:val="0"/>
          <w:marRight w:val="0"/>
          <w:marTop w:val="0"/>
          <w:marBottom w:val="0"/>
          <w:divBdr>
            <w:top w:val="none" w:sz="0" w:space="0" w:color="auto"/>
            <w:left w:val="none" w:sz="0" w:space="0" w:color="auto"/>
            <w:bottom w:val="none" w:sz="0" w:space="0" w:color="auto"/>
            <w:right w:val="none" w:sz="0" w:space="0" w:color="auto"/>
          </w:divBdr>
        </w:div>
      </w:divsChild>
    </w:div>
    <w:div w:id="1575436645">
      <w:bodyDiv w:val="1"/>
      <w:marLeft w:val="0"/>
      <w:marRight w:val="0"/>
      <w:marTop w:val="0"/>
      <w:marBottom w:val="0"/>
      <w:divBdr>
        <w:top w:val="none" w:sz="0" w:space="0" w:color="auto"/>
        <w:left w:val="none" w:sz="0" w:space="0" w:color="auto"/>
        <w:bottom w:val="none" w:sz="0" w:space="0" w:color="auto"/>
        <w:right w:val="none" w:sz="0" w:space="0" w:color="auto"/>
      </w:divBdr>
      <w:divsChild>
        <w:div w:id="442767387">
          <w:marLeft w:val="0"/>
          <w:marRight w:val="0"/>
          <w:marTop w:val="0"/>
          <w:marBottom w:val="0"/>
          <w:divBdr>
            <w:top w:val="none" w:sz="0" w:space="0" w:color="auto"/>
            <w:left w:val="none" w:sz="0" w:space="0" w:color="auto"/>
            <w:bottom w:val="none" w:sz="0" w:space="0" w:color="auto"/>
            <w:right w:val="none" w:sz="0" w:space="0" w:color="auto"/>
          </w:divBdr>
          <w:divsChild>
            <w:div w:id="1645967094">
              <w:marLeft w:val="0"/>
              <w:marRight w:val="0"/>
              <w:marTop w:val="0"/>
              <w:marBottom w:val="0"/>
              <w:divBdr>
                <w:top w:val="none" w:sz="0" w:space="0" w:color="auto"/>
                <w:left w:val="none" w:sz="0" w:space="0" w:color="auto"/>
                <w:bottom w:val="none" w:sz="0" w:space="0" w:color="auto"/>
                <w:right w:val="none" w:sz="0" w:space="0" w:color="auto"/>
              </w:divBdr>
            </w:div>
            <w:div w:id="1496650807">
              <w:marLeft w:val="0"/>
              <w:marRight w:val="0"/>
              <w:marTop w:val="0"/>
              <w:marBottom w:val="0"/>
              <w:divBdr>
                <w:top w:val="none" w:sz="0" w:space="0" w:color="auto"/>
                <w:left w:val="none" w:sz="0" w:space="0" w:color="auto"/>
                <w:bottom w:val="none" w:sz="0" w:space="0" w:color="auto"/>
                <w:right w:val="none" w:sz="0" w:space="0" w:color="auto"/>
              </w:divBdr>
            </w:div>
            <w:div w:id="462650432">
              <w:marLeft w:val="0"/>
              <w:marRight w:val="0"/>
              <w:marTop w:val="0"/>
              <w:marBottom w:val="0"/>
              <w:divBdr>
                <w:top w:val="none" w:sz="0" w:space="0" w:color="auto"/>
                <w:left w:val="none" w:sz="0" w:space="0" w:color="auto"/>
                <w:bottom w:val="none" w:sz="0" w:space="0" w:color="auto"/>
                <w:right w:val="none" w:sz="0" w:space="0" w:color="auto"/>
              </w:divBdr>
            </w:div>
            <w:div w:id="1076321921">
              <w:marLeft w:val="0"/>
              <w:marRight w:val="0"/>
              <w:marTop w:val="0"/>
              <w:marBottom w:val="0"/>
              <w:divBdr>
                <w:top w:val="none" w:sz="0" w:space="0" w:color="auto"/>
                <w:left w:val="none" w:sz="0" w:space="0" w:color="auto"/>
                <w:bottom w:val="none" w:sz="0" w:space="0" w:color="auto"/>
                <w:right w:val="none" w:sz="0" w:space="0" w:color="auto"/>
              </w:divBdr>
            </w:div>
            <w:div w:id="637034940">
              <w:marLeft w:val="0"/>
              <w:marRight w:val="0"/>
              <w:marTop w:val="0"/>
              <w:marBottom w:val="0"/>
              <w:divBdr>
                <w:top w:val="none" w:sz="0" w:space="0" w:color="auto"/>
                <w:left w:val="none" w:sz="0" w:space="0" w:color="auto"/>
                <w:bottom w:val="none" w:sz="0" w:space="0" w:color="auto"/>
                <w:right w:val="none" w:sz="0" w:space="0" w:color="auto"/>
              </w:divBdr>
            </w:div>
            <w:div w:id="353531741">
              <w:marLeft w:val="0"/>
              <w:marRight w:val="0"/>
              <w:marTop w:val="0"/>
              <w:marBottom w:val="0"/>
              <w:divBdr>
                <w:top w:val="none" w:sz="0" w:space="0" w:color="auto"/>
                <w:left w:val="none" w:sz="0" w:space="0" w:color="auto"/>
                <w:bottom w:val="none" w:sz="0" w:space="0" w:color="auto"/>
                <w:right w:val="none" w:sz="0" w:space="0" w:color="auto"/>
              </w:divBdr>
            </w:div>
            <w:div w:id="1562329619">
              <w:marLeft w:val="0"/>
              <w:marRight w:val="0"/>
              <w:marTop w:val="0"/>
              <w:marBottom w:val="0"/>
              <w:divBdr>
                <w:top w:val="none" w:sz="0" w:space="0" w:color="auto"/>
                <w:left w:val="none" w:sz="0" w:space="0" w:color="auto"/>
                <w:bottom w:val="none" w:sz="0" w:space="0" w:color="auto"/>
                <w:right w:val="none" w:sz="0" w:space="0" w:color="auto"/>
              </w:divBdr>
            </w:div>
            <w:div w:id="1540045785">
              <w:marLeft w:val="0"/>
              <w:marRight w:val="0"/>
              <w:marTop w:val="0"/>
              <w:marBottom w:val="0"/>
              <w:divBdr>
                <w:top w:val="none" w:sz="0" w:space="0" w:color="auto"/>
                <w:left w:val="none" w:sz="0" w:space="0" w:color="auto"/>
                <w:bottom w:val="none" w:sz="0" w:space="0" w:color="auto"/>
                <w:right w:val="none" w:sz="0" w:space="0" w:color="auto"/>
              </w:divBdr>
            </w:div>
            <w:div w:id="42533659">
              <w:marLeft w:val="0"/>
              <w:marRight w:val="0"/>
              <w:marTop w:val="0"/>
              <w:marBottom w:val="0"/>
              <w:divBdr>
                <w:top w:val="none" w:sz="0" w:space="0" w:color="auto"/>
                <w:left w:val="none" w:sz="0" w:space="0" w:color="auto"/>
                <w:bottom w:val="none" w:sz="0" w:space="0" w:color="auto"/>
                <w:right w:val="none" w:sz="0" w:space="0" w:color="auto"/>
              </w:divBdr>
            </w:div>
            <w:div w:id="482165961">
              <w:marLeft w:val="0"/>
              <w:marRight w:val="0"/>
              <w:marTop w:val="0"/>
              <w:marBottom w:val="0"/>
              <w:divBdr>
                <w:top w:val="none" w:sz="0" w:space="0" w:color="auto"/>
                <w:left w:val="none" w:sz="0" w:space="0" w:color="auto"/>
                <w:bottom w:val="none" w:sz="0" w:space="0" w:color="auto"/>
                <w:right w:val="none" w:sz="0" w:space="0" w:color="auto"/>
              </w:divBdr>
            </w:div>
            <w:div w:id="1591816210">
              <w:marLeft w:val="0"/>
              <w:marRight w:val="0"/>
              <w:marTop w:val="0"/>
              <w:marBottom w:val="0"/>
              <w:divBdr>
                <w:top w:val="none" w:sz="0" w:space="0" w:color="auto"/>
                <w:left w:val="none" w:sz="0" w:space="0" w:color="auto"/>
                <w:bottom w:val="none" w:sz="0" w:space="0" w:color="auto"/>
                <w:right w:val="none" w:sz="0" w:space="0" w:color="auto"/>
              </w:divBdr>
            </w:div>
            <w:div w:id="1207988832">
              <w:marLeft w:val="0"/>
              <w:marRight w:val="0"/>
              <w:marTop w:val="0"/>
              <w:marBottom w:val="0"/>
              <w:divBdr>
                <w:top w:val="none" w:sz="0" w:space="0" w:color="auto"/>
                <w:left w:val="none" w:sz="0" w:space="0" w:color="auto"/>
                <w:bottom w:val="none" w:sz="0" w:space="0" w:color="auto"/>
                <w:right w:val="none" w:sz="0" w:space="0" w:color="auto"/>
              </w:divBdr>
            </w:div>
            <w:div w:id="1876262355">
              <w:marLeft w:val="0"/>
              <w:marRight w:val="0"/>
              <w:marTop w:val="0"/>
              <w:marBottom w:val="0"/>
              <w:divBdr>
                <w:top w:val="none" w:sz="0" w:space="0" w:color="auto"/>
                <w:left w:val="none" w:sz="0" w:space="0" w:color="auto"/>
                <w:bottom w:val="none" w:sz="0" w:space="0" w:color="auto"/>
                <w:right w:val="none" w:sz="0" w:space="0" w:color="auto"/>
              </w:divBdr>
            </w:div>
            <w:div w:id="1104227112">
              <w:marLeft w:val="0"/>
              <w:marRight w:val="0"/>
              <w:marTop w:val="0"/>
              <w:marBottom w:val="0"/>
              <w:divBdr>
                <w:top w:val="none" w:sz="0" w:space="0" w:color="auto"/>
                <w:left w:val="none" w:sz="0" w:space="0" w:color="auto"/>
                <w:bottom w:val="none" w:sz="0" w:space="0" w:color="auto"/>
                <w:right w:val="none" w:sz="0" w:space="0" w:color="auto"/>
              </w:divBdr>
            </w:div>
            <w:div w:id="831916984">
              <w:marLeft w:val="0"/>
              <w:marRight w:val="0"/>
              <w:marTop w:val="0"/>
              <w:marBottom w:val="0"/>
              <w:divBdr>
                <w:top w:val="none" w:sz="0" w:space="0" w:color="auto"/>
                <w:left w:val="none" w:sz="0" w:space="0" w:color="auto"/>
                <w:bottom w:val="none" w:sz="0" w:space="0" w:color="auto"/>
                <w:right w:val="none" w:sz="0" w:space="0" w:color="auto"/>
              </w:divBdr>
            </w:div>
            <w:div w:id="362556864">
              <w:marLeft w:val="0"/>
              <w:marRight w:val="0"/>
              <w:marTop w:val="0"/>
              <w:marBottom w:val="0"/>
              <w:divBdr>
                <w:top w:val="none" w:sz="0" w:space="0" w:color="auto"/>
                <w:left w:val="none" w:sz="0" w:space="0" w:color="auto"/>
                <w:bottom w:val="none" w:sz="0" w:space="0" w:color="auto"/>
                <w:right w:val="none" w:sz="0" w:space="0" w:color="auto"/>
              </w:divBdr>
            </w:div>
            <w:div w:id="731541520">
              <w:marLeft w:val="0"/>
              <w:marRight w:val="0"/>
              <w:marTop w:val="0"/>
              <w:marBottom w:val="0"/>
              <w:divBdr>
                <w:top w:val="none" w:sz="0" w:space="0" w:color="auto"/>
                <w:left w:val="none" w:sz="0" w:space="0" w:color="auto"/>
                <w:bottom w:val="none" w:sz="0" w:space="0" w:color="auto"/>
                <w:right w:val="none" w:sz="0" w:space="0" w:color="auto"/>
              </w:divBdr>
            </w:div>
            <w:div w:id="786394579">
              <w:marLeft w:val="0"/>
              <w:marRight w:val="0"/>
              <w:marTop w:val="0"/>
              <w:marBottom w:val="0"/>
              <w:divBdr>
                <w:top w:val="none" w:sz="0" w:space="0" w:color="auto"/>
                <w:left w:val="none" w:sz="0" w:space="0" w:color="auto"/>
                <w:bottom w:val="none" w:sz="0" w:space="0" w:color="auto"/>
                <w:right w:val="none" w:sz="0" w:space="0" w:color="auto"/>
              </w:divBdr>
            </w:div>
            <w:div w:id="1553035346">
              <w:marLeft w:val="0"/>
              <w:marRight w:val="0"/>
              <w:marTop w:val="0"/>
              <w:marBottom w:val="0"/>
              <w:divBdr>
                <w:top w:val="none" w:sz="0" w:space="0" w:color="auto"/>
                <w:left w:val="none" w:sz="0" w:space="0" w:color="auto"/>
                <w:bottom w:val="none" w:sz="0" w:space="0" w:color="auto"/>
                <w:right w:val="none" w:sz="0" w:space="0" w:color="auto"/>
              </w:divBdr>
            </w:div>
            <w:div w:id="673922498">
              <w:marLeft w:val="0"/>
              <w:marRight w:val="0"/>
              <w:marTop w:val="0"/>
              <w:marBottom w:val="0"/>
              <w:divBdr>
                <w:top w:val="none" w:sz="0" w:space="0" w:color="auto"/>
                <w:left w:val="none" w:sz="0" w:space="0" w:color="auto"/>
                <w:bottom w:val="none" w:sz="0" w:space="0" w:color="auto"/>
                <w:right w:val="none" w:sz="0" w:space="0" w:color="auto"/>
              </w:divBdr>
            </w:div>
            <w:div w:id="1557929476">
              <w:marLeft w:val="0"/>
              <w:marRight w:val="0"/>
              <w:marTop w:val="0"/>
              <w:marBottom w:val="0"/>
              <w:divBdr>
                <w:top w:val="none" w:sz="0" w:space="0" w:color="auto"/>
                <w:left w:val="none" w:sz="0" w:space="0" w:color="auto"/>
                <w:bottom w:val="none" w:sz="0" w:space="0" w:color="auto"/>
                <w:right w:val="none" w:sz="0" w:space="0" w:color="auto"/>
              </w:divBdr>
            </w:div>
            <w:div w:id="124735854">
              <w:marLeft w:val="0"/>
              <w:marRight w:val="0"/>
              <w:marTop w:val="0"/>
              <w:marBottom w:val="0"/>
              <w:divBdr>
                <w:top w:val="none" w:sz="0" w:space="0" w:color="auto"/>
                <w:left w:val="none" w:sz="0" w:space="0" w:color="auto"/>
                <w:bottom w:val="none" w:sz="0" w:space="0" w:color="auto"/>
                <w:right w:val="none" w:sz="0" w:space="0" w:color="auto"/>
              </w:divBdr>
            </w:div>
            <w:div w:id="318005056">
              <w:marLeft w:val="0"/>
              <w:marRight w:val="0"/>
              <w:marTop w:val="0"/>
              <w:marBottom w:val="0"/>
              <w:divBdr>
                <w:top w:val="none" w:sz="0" w:space="0" w:color="auto"/>
                <w:left w:val="none" w:sz="0" w:space="0" w:color="auto"/>
                <w:bottom w:val="none" w:sz="0" w:space="0" w:color="auto"/>
                <w:right w:val="none" w:sz="0" w:space="0" w:color="auto"/>
              </w:divBdr>
            </w:div>
            <w:div w:id="1174801372">
              <w:marLeft w:val="0"/>
              <w:marRight w:val="0"/>
              <w:marTop w:val="0"/>
              <w:marBottom w:val="0"/>
              <w:divBdr>
                <w:top w:val="none" w:sz="0" w:space="0" w:color="auto"/>
                <w:left w:val="none" w:sz="0" w:space="0" w:color="auto"/>
                <w:bottom w:val="none" w:sz="0" w:space="0" w:color="auto"/>
                <w:right w:val="none" w:sz="0" w:space="0" w:color="auto"/>
              </w:divBdr>
            </w:div>
            <w:div w:id="117382625">
              <w:marLeft w:val="0"/>
              <w:marRight w:val="0"/>
              <w:marTop w:val="0"/>
              <w:marBottom w:val="0"/>
              <w:divBdr>
                <w:top w:val="none" w:sz="0" w:space="0" w:color="auto"/>
                <w:left w:val="none" w:sz="0" w:space="0" w:color="auto"/>
                <w:bottom w:val="none" w:sz="0" w:space="0" w:color="auto"/>
                <w:right w:val="none" w:sz="0" w:space="0" w:color="auto"/>
              </w:divBdr>
            </w:div>
            <w:div w:id="1170826094">
              <w:marLeft w:val="0"/>
              <w:marRight w:val="0"/>
              <w:marTop w:val="0"/>
              <w:marBottom w:val="0"/>
              <w:divBdr>
                <w:top w:val="none" w:sz="0" w:space="0" w:color="auto"/>
                <w:left w:val="none" w:sz="0" w:space="0" w:color="auto"/>
                <w:bottom w:val="none" w:sz="0" w:space="0" w:color="auto"/>
                <w:right w:val="none" w:sz="0" w:space="0" w:color="auto"/>
              </w:divBdr>
            </w:div>
            <w:div w:id="185870879">
              <w:marLeft w:val="0"/>
              <w:marRight w:val="0"/>
              <w:marTop w:val="0"/>
              <w:marBottom w:val="0"/>
              <w:divBdr>
                <w:top w:val="none" w:sz="0" w:space="0" w:color="auto"/>
                <w:left w:val="none" w:sz="0" w:space="0" w:color="auto"/>
                <w:bottom w:val="none" w:sz="0" w:space="0" w:color="auto"/>
                <w:right w:val="none" w:sz="0" w:space="0" w:color="auto"/>
              </w:divBdr>
            </w:div>
            <w:div w:id="1995914175">
              <w:marLeft w:val="0"/>
              <w:marRight w:val="0"/>
              <w:marTop w:val="0"/>
              <w:marBottom w:val="0"/>
              <w:divBdr>
                <w:top w:val="none" w:sz="0" w:space="0" w:color="auto"/>
                <w:left w:val="none" w:sz="0" w:space="0" w:color="auto"/>
                <w:bottom w:val="none" w:sz="0" w:space="0" w:color="auto"/>
                <w:right w:val="none" w:sz="0" w:space="0" w:color="auto"/>
              </w:divBdr>
            </w:div>
            <w:div w:id="805507399">
              <w:marLeft w:val="0"/>
              <w:marRight w:val="0"/>
              <w:marTop w:val="0"/>
              <w:marBottom w:val="0"/>
              <w:divBdr>
                <w:top w:val="none" w:sz="0" w:space="0" w:color="auto"/>
                <w:left w:val="none" w:sz="0" w:space="0" w:color="auto"/>
                <w:bottom w:val="none" w:sz="0" w:space="0" w:color="auto"/>
                <w:right w:val="none" w:sz="0" w:space="0" w:color="auto"/>
              </w:divBdr>
            </w:div>
            <w:div w:id="1746032887">
              <w:marLeft w:val="0"/>
              <w:marRight w:val="0"/>
              <w:marTop w:val="0"/>
              <w:marBottom w:val="0"/>
              <w:divBdr>
                <w:top w:val="none" w:sz="0" w:space="0" w:color="auto"/>
                <w:left w:val="none" w:sz="0" w:space="0" w:color="auto"/>
                <w:bottom w:val="none" w:sz="0" w:space="0" w:color="auto"/>
                <w:right w:val="none" w:sz="0" w:space="0" w:color="auto"/>
              </w:divBdr>
            </w:div>
            <w:div w:id="796026472">
              <w:marLeft w:val="0"/>
              <w:marRight w:val="0"/>
              <w:marTop w:val="0"/>
              <w:marBottom w:val="0"/>
              <w:divBdr>
                <w:top w:val="none" w:sz="0" w:space="0" w:color="auto"/>
                <w:left w:val="none" w:sz="0" w:space="0" w:color="auto"/>
                <w:bottom w:val="none" w:sz="0" w:space="0" w:color="auto"/>
                <w:right w:val="none" w:sz="0" w:space="0" w:color="auto"/>
              </w:divBdr>
            </w:div>
            <w:div w:id="1444308186">
              <w:marLeft w:val="0"/>
              <w:marRight w:val="0"/>
              <w:marTop w:val="0"/>
              <w:marBottom w:val="0"/>
              <w:divBdr>
                <w:top w:val="none" w:sz="0" w:space="0" w:color="auto"/>
                <w:left w:val="none" w:sz="0" w:space="0" w:color="auto"/>
                <w:bottom w:val="none" w:sz="0" w:space="0" w:color="auto"/>
                <w:right w:val="none" w:sz="0" w:space="0" w:color="auto"/>
              </w:divBdr>
            </w:div>
            <w:div w:id="531654796">
              <w:marLeft w:val="0"/>
              <w:marRight w:val="0"/>
              <w:marTop w:val="0"/>
              <w:marBottom w:val="0"/>
              <w:divBdr>
                <w:top w:val="none" w:sz="0" w:space="0" w:color="auto"/>
                <w:left w:val="none" w:sz="0" w:space="0" w:color="auto"/>
                <w:bottom w:val="none" w:sz="0" w:space="0" w:color="auto"/>
                <w:right w:val="none" w:sz="0" w:space="0" w:color="auto"/>
              </w:divBdr>
            </w:div>
            <w:div w:id="1824344674">
              <w:marLeft w:val="0"/>
              <w:marRight w:val="0"/>
              <w:marTop w:val="0"/>
              <w:marBottom w:val="0"/>
              <w:divBdr>
                <w:top w:val="none" w:sz="0" w:space="0" w:color="auto"/>
                <w:left w:val="none" w:sz="0" w:space="0" w:color="auto"/>
                <w:bottom w:val="none" w:sz="0" w:space="0" w:color="auto"/>
                <w:right w:val="none" w:sz="0" w:space="0" w:color="auto"/>
              </w:divBdr>
            </w:div>
            <w:div w:id="758599252">
              <w:marLeft w:val="0"/>
              <w:marRight w:val="0"/>
              <w:marTop w:val="0"/>
              <w:marBottom w:val="0"/>
              <w:divBdr>
                <w:top w:val="none" w:sz="0" w:space="0" w:color="auto"/>
                <w:left w:val="none" w:sz="0" w:space="0" w:color="auto"/>
                <w:bottom w:val="none" w:sz="0" w:space="0" w:color="auto"/>
                <w:right w:val="none" w:sz="0" w:space="0" w:color="auto"/>
              </w:divBdr>
            </w:div>
            <w:div w:id="317661363">
              <w:marLeft w:val="0"/>
              <w:marRight w:val="0"/>
              <w:marTop w:val="0"/>
              <w:marBottom w:val="0"/>
              <w:divBdr>
                <w:top w:val="none" w:sz="0" w:space="0" w:color="auto"/>
                <w:left w:val="none" w:sz="0" w:space="0" w:color="auto"/>
                <w:bottom w:val="none" w:sz="0" w:space="0" w:color="auto"/>
                <w:right w:val="none" w:sz="0" w:space="0" w:color="auto"/>
              </w:divBdr>
            </w:div>
            <w:div w:id="1926573783">
              <w:marLeft w:val="0"/>
              <w:marRight w:val="0"/>
              <w:marTop w:val="0"/>
              <w:marBottom w:val="0"/>
              <w:divBdr>
                <w:top w:val="none" w:sz="0" w:space="0" w:color="auto"/>
                <w:left w:val="none" w:sz="0" w:space="0" w:color="auto"/>
                <w:bottom w:val="none" w:sz="0" w:space="0" w:color="auto"/>
                <w:right w:val="none" w:sz="0" w:space="0" w:color="auto"/>
              </w:divBdr>
            </w:div>
            <w:div w:id="2057971356">
              <w:marLeft w:val="0"/>
              <w:marRight w:val="0"/>
              <w:marTop w:val="0"/>
              <w:marBottom w:val="0"/>
              <w:divBdr>
                <w:top w:val="none" w:sz="0" w:space="0" w:color="auto"/>
                <w:left w:val="none" w:sz="0" w:space="0" w:color="auto"/>
                <w:bottom w:val="none" w:sz="0" w:space="0" w:color="auto"/>
                <w:right w:val="none" w:sz="0" w:space="0" w:color="auto"/>
              </w:divBdr>
            </w:div>
            <w:div w:id="1034186410">
              <w:marLeft w:val="0"/>
              <w:marRight w:val="0"/>
              <w:marTop w:val="0"/>
              <w:marBottom w:val="0"/>
              <w:divBdr>
                <w:top w:val="none" w:sz="0" w:space="0" w:color="auto"/>
                <w:left w:val="none" w:sz="0" w:space="0" w:color="auto"/>
                <w:bottom w:val="none" w:sz="0" w:space="0" w:color="auto"/>
                <w:right w:val="none" w:sz="0" w:space="0" w:color="auto"/>
              </w:divBdr>
            </w:div>
            <w:div w:id="232785961">
              <w:marLeft w:val="0"/>
              <w:marRight w:val="0"/>
              <w:marTop w:val="0"/>
              <w:marBottom w:val="0"/>
              <w:divBdr>
                <w:top w:val="none" w:sz="0" w:space="0" w:color="auto"/>
                <w:left w:val="none" w:sz="0" w:space="0" w:color="auto"/>
                <w:bottom w:val="none" w:sz="0" w:space="0" w:color="auto"/>
                <w:right w:val="none" w:sz="0" w:space="0" w:color="auto"/>
              </w:divBdr>
            </w:div>
            <w:div w:id="602030887">
              <w:marLeft w:val="0"/>
              <w:marRight w:val="0"/>
              <w:marTop w:val="0"/>
              <w:marBottom w:val="0"/>
              <w:divBdr>
                <w:top w:val="none" w:sz="0" w:space="0" w:color="auto"/>
                <w:left w:val="none" w:sz="0" w:space="0" w:color="auto"/>
                <w:bottom w:val="none" w:sz="0" w:space="0" w:color="auto"/>
                <w:right w:val="none" w:sz="0" w:space="0" w:color="auto"/>
              </w:divBdr>
            </w:div>
            <w:div w:id="1031611312">
              <w:marLeft w:val="0"/>
              <w:marRight w:val="0"/>
              <w:marTop w:val="0"/>
              <w:marBottom w:val="0"/>
              <w:divBdr>
                <w:top w:val="none" w:sz="0" w:space="0" w:color="auto"/>
                <w:left w:val="none" w:sz="0" w:space="0" w:color="auto"/>
                <w:bottom w:val="none" w:sz="0" w:space="0" w:color="auto"/>
                <w:right w:val="none" w:sz="0" w:space="0" w:color="auto"/>
              </w:divBdr>
            </w:div>
            <w:div w:id="598416739">
              <w:marLeft w:val="0"/>
              <w:marRight w:val="0"/>
              <w:marTop w:val="0"/>
              <w:marBottom w:val="0"/>
              <w:divBdr>
                <w:top w:val="none" w:sz="0" w:space="0" w:color="auto"/>
                <w:left w:val="none" w:sz="0" w:space="0" w:color="auto"/>
                <w:bottom w:val="none" w:sz="0" w:space="0" w:color="auto"/>
                <w:right w:val="none" w:sz="0" w:space="0" w:color="auto"/>
              </w:divBdr>
            </w:div>
            <w:div w:id="1752580244">
              <w:marLeft w:val="0"/>
              <w:marRight w:val="0"/>
              <w:marTop w:val="0"/>
              <w:marBottom w:val="0"/>
              <w:divBdr>
                <w:top w:val="none" w:sz="0" w:space="0" w:color="auto"/>
                <w:left w:val="none" w:sz="0" w:space="0" w:color="auto"/>
                <w:bottom w:val="none" w:sz="0" w:space="0" w:color="auto"/>
                <w:right w:val="none" w:sz="0" w:space="0" w:color="auto"/>
              </w:divBdr>
            </w:div>
            <w:div w:id="316225825">
              <w:marLeft w:val="0"/>
              <w:marRight w:val="0"/>
              <w:marTop w:val="0"/>
              <w:marBottom w:val="0"/>
              <w:divBdr>
                <w:top w:val="none" w:sz="0" w:space="0" w:color="auto"/>
                <w:left w:val="none" w:sz="0" w:space="0" w:color="auto"/>
                <w:bottom w:val="none" w:sz="0" w:space="0" w:color="auto"/>
                <w:right w:val="none" w:sz="0" w:space="0" w:color="auto"/>
              </w:divBdr>
            </w:div>
            <w:div w:id="1394890846">
              <w:marLeft w:val="0"/>
              <w:marRight w:val="0"/>
              <w:marTop w:val="0"/>
              <w:marBottom w:val="0"/>
              <w:divBdr>
                <w:top w:val="none" w:sz="0" w:space="0" w:color="auto"/>
                <w:left w:val="none" w:sz="0" w:space="0" w:color="auto"/>
                <w:bottom w:val="none" w:sz="0" w:space="0" w:color="auto"/>
                <w:right w:val="none" w:sz="0" w:space="0" w:color="auto"/>
              </w:divBdr>
            </w:div>
            <w:div w:id="1086999501">
              <w:marLeft w:val="0"/>
              <w:marRight w:val="0"/>
              <w:marTop w:val="0"/>
              <w:marBottom w:val="0"/>
              <w:divBdr>
                <w:top w:val="none" w:sz="0" w:space="0" w:color="auto"/>
                <w:left w:val="none" w:sz="0" w:space="0" w:color="auto"/>
                <w:bottom w:val="none" w:sz="0" w:space="0" w:color="auto"/>
                <w:right w:val="none" w:sz="0" w:space="0" w:color="auto"/>
              </w:divBdr>
            </w:div>
            <w:div w:id="150562898">
              <w:marLeft w:val="0"/>
              <w:marRight w:val="0"/>
              <w:marTop w:val="0"/>
              <w:marBottom w:val="0"/>
              <w:divBdr>
                <w:top w:val="none" w:sz="0" w:space="0" w:color="auto"/>
                <w:left w:val="none" w:sz="0" w:space="0" w:color="auto"/>
                <w:bottom w:val="none" w:sz="0" w:space="0" w:color="auto"/>
                <w:right w:val="none" w:sz="0" w:space="0" w:color="auto"/>
              </w:divBdr>
            </w:div>
            <w:div w:id="662202383">
              <w:marLeft w:val="0"/>
              <w:marRight w:val="0"/>
              <w:marTop w:val="0"/>
              <w:marBottom w:val="0"/>
              <w:divBdr>
                <w:top w:val="none" w:sz="0" w:space="0" w:color="auto"/>
                <w:left w:val="none" w:sz="0" w:space="0" w:color="auto"/>
                <w:bottom w:val="none" w:sz="0" w:space="0" w:color="auto"/>
                <w:right w:val="none" w:sz="0" w:space="0" w:color="auto"/>
              </w:divBdr>
            </w:div>
            <w:div w:id="580800336">
              <w:marLeft w:val="0"/>
              <w:marRight w:val="0"/>
              <w:marTop w:val="0"/>
              <w:marBottom w:val="0"/>
              <w:divBdr>
                <w:top w:val="none" w:sz="0" w:space="0" w:color="auto"/>
                <w:left w:val="none" w:sz="0" w:space="0" w:color="auto"/>
                <w:bottom w:val="none" w:sz="0" w:space="0" w:color="auto"/>
                <w:right w:val="none" w:sz="0" w:space="0" w:color="auto"/>
              </w:divBdr>
            </w:div>
            <w:div w:id="1542983561">
              <w:marLeft w:val="0"/>
              <w:marRight w:val="0"/>
              <w:marTop w:val="0"/>
              <w:marBottom w:val="0"/>
              <w:divBdr>
                <w:top w:val="none" w:sz="0" w:space="0" w:color="auto"/>
                <w:left w:val="none" w:sz="0" w:space="0" w:color="auto"/>
                <w:bottom w:val="none" w:sz="0" w:space="0" w:color="auto"/>
                <w:right w:val="none" w:sz="0" w:space="0" w:color="auto"/>
              </w:divBdr>
            </w:div>
            <w:div w:id="138307604">
              <w:marLeft w:val="0"/>
              <w:marRight w:val="0"/>
              <w:marTop w:val="0"/>
              <w:marBottom w:val="0"/>
              <w:divBdr>
                <w:top w:val="none" w:sz="0" w:space="0" w:color="auto"/>
                <w:left w:val="none" w:sz="0" w:space="0" w:color="auto"/>
                <w:bottom w:val="none" w:sz="0" w:space="0" w:color="auto"/>
                <w:right w:val="none" w:sz="0" w:space="0" w:color="auto"/>
              </w:divBdr>
            </w:div>
            <w:div w:id="1717116466">
              <w:marLeft w:val="0"/>
              <w:marRight w:val="0"/>
              <w:marTop w:val="0"/>
              <w:marBottom w:val="0"/>
              <w:divBdr>
                <w:top w:val="none" w:sz="0" w:space="0" w:color="auto"/>
                <w:left w:val="none" w:sz="0" w:space="0" w:color="auto"/>
                <w:bottom w:val="none" w:sz="0" w:space="0" w:color="auto"/>
                <w:right w:val="none" w:sz="0" w:space="0" w:color="auto"/>
              </w:divBdr>
            </w:div>
            <w:div w:id="2053455092">
              <w:marLeft w:val="0"/>
              <w:marRight w:val="0"/>
              <w:marTop w:val="0"/>
              <w:marBottom w:val="0"/>
              <w:divBdr>
                <w:top w:val="none" w:sz="0" w:space="0" w:color="auto"/>
                <w:left w:val="none" w:sz="0" w:space="0" w:color="auto"/>
                <w:bottom w:val="none" w:sz="0" w:space="0" w:color="auto"/>
                <w:right w:val="none" w:sz="0" w:space="0" w:color="auto"/>
              </w:divBdr>
            </w:div>
            <w:div w:id="2060784631">
              <w:marLeft w:val="0"/>
              <w:marRight w:val="0"/>
              <w:marTop w:val="0"/>
              <w:marBottom w:val="0"/>
              <w:divBdr>
                <w:top w:val="none" w:sz="0" w:space="0" w:color="auto"/>
                <w:left w:val="none" w:sz="0" w:space="0" w:color="auto"/>
                <w:bottom w:val="none" w:sz="0" w:space="0" w:color="auto"/>
                <w:right w:val="none" w:sz="0" w:space="0" w:color="auto"/>
              </w:divBdr>
            </w:div>
            <w:div w:id="1912425184">
              <w:marLeft w:val="0"/>
              <w:marRight w:val="0"/>
              <w:marTop w:val="0"/>
              <w:marBottom w:val="0"/>
              <w:divBdr>
                <w:top w:val="none" w:sz="0" w:space="0" w:color="auto"/>
                <w:left w:val="none" w:sz="0" w:space="0" w:color="auto"/>
                <w:bottom w:val="none" w:sz="0" w:space="0" w:color="auto"/>
                <w:right w:val="none" w:sz="0" w:space="0" w:color="auto"/>
              </w:divBdr>
            </w:div>
            <w:div w:id="30031758">
              <w:marLeft w:val="0"/>
              <w:marRight w:val="0"/>
              <w:marTop w:val="0"/>
              <w:marBottom w:val="0"/>
              <w:divBdr>
                <w:top w:val="none" w:sz="0" w:space="0" w:color="auto"/>
                <w:left w:val="none" w:sz="0" w:space="0" w:color="auto"/>
                <w:bottom w:val="none" w:sz="0" w:space="0" w:color="auto"/>
                <w:right w:val="none" w:sz="0" w:space="0" w:color="auto"/>
              </w:divBdr>
            </w:div>
            <w:div w:id="918757274">
              <w:marLeft w:val="0"/>
              <w:marRight w:val="0"/>
              <w:marTop w:val="0"/>
              <w:marBottom w:val="0"/>
              <w:divBdr>
                <w:top w:val="none" w:sz="0" w:space="0" w:color="auto"/>
                <w:left w:val="none" w:sz="0" w:space="0" w:color="auto"/>
                <w:bottom w:val="none" w:sz="0" w:space="0" w:color="auto"/>
                <w:right w:val="none" w:sz="0" w:space="0" w:color="auto"/>
              </w:divBdr>
            </w:div>
            <w:div w:id="1581911481">
              <w:marLeft w:val="0"/>
              <w:marRight w:val="0"/>
              <w:marTop w:val="0"/>
              <w:marBottom w:val="0"/>
              <w:divBdr>
                <w:top w:val="none" w:sz="0" w:space="0" w:color="auto"/>
                <w:left w:val="none" w:sz="0" w:space="0" w:color="auto"/>
                <w:bottom w:val="none" w:sz="0" w:space="0" w:color="auto"/>
                <w:right w:val="none" w:sz="0" w:space="0" w:color="auto"/>
              </w:divBdr>
            </w:div>
            <w:div w:id="199368021">
              <w:marLeft w:val="0"/>
              <w:marRight w:val="0"/>
              <w:marTop w:val="0"/>
              <w:marBottom w:val="0"/>
              <w:divBdr>
                <w:top w:val="none" w:sz="0" w:space="0" w:color="auto"/>
                <w:left w:val="none" w:sz="0" w:space="0" w:color="auto"/>
                <w:bottom w:val="none" w:sz="0" w:space="0" w:color="auto"/>
                <w:right w:val="none" w:sz="0" w:space="0" w:color="auto"/>
              </w:divBdr>
            </w:div>
            <w:div w:id="1217887785">
              <w:marLeft w:val="0"/>
              <w:marRight w:val="0"/>
              <w:marTop w:val="0"/>
              <w:marBottom w:val="0"/>
              <w:divBdr>
                <w:top w:val="none" w:sz="0" w:space="0" w:color="auto"/>
                <w:left w:val="none" w:sz="0" w:space="0" w:color="auto"/>
                <w:bottom w:val="none" w:sz="0" w:space="0" w:color="auto"/>
                <w:right w:val="none" w:sz="0" w:space="0" w:color="auto"/>
              </w:divBdr>
            </w:div>
            <w:div w:id="571739777">
              <w:marLeft w:val="0"/>
              <w:marRight w:val="0"/>
              <w:marTop w:val="0"/>
              <w:marBottom w:val="0"/>
              <w:divBdr>
                <w:top w:val="none" w:sz="0" w:space="0" w:color="auto"/>
                <w:left w:val="none" w:sz="0" w:space="0" w:color="auto"/>
                <w:bottom w:val="none" w:sz="0" w:space="0" w:color="auto"/>
                <w:right w:val="none" w:sz="0" w:space="0" w:color="auto"/>
              </w:divBdr>
            </w:div>
            <w:div w:id="1726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jnakagawa</dc:creator>
  <cp:lastModifiedBy>Melissa Cote</cp:lastModifiedBy>
  <cp:revision>2</cp:revision>
  <dcterms:created xsi:type="dcterms:W3CDTF">2014-09-19T18:52:00Z</dcterms:created>
  <dcterms:modified xsi:type="dcterms:W3CDTF">2014-09-19T18:52:00Z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